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E667F" w14:textId="037FADC9" w:rsidR="000B1E73" w:rsidRDefault="00F84262" w:rsidP="000B1E73">
      <w:pPr>
        <w:pStyle w:val="Cmsor3"/>
        <w:rPr>
          <w:rFonts w:eastAsia="Times New Roman"/>
          <w:u w:val="single"/>
        </w:rPr>
      </w:pPr>
      <w:r w:rsidRPr="00F84262">
        <w:rPr>
          <w:rFonts w:eastAsia="Times New Roman"/>
          <w:u w:val="single"/>
        </w:rPr>
        <w:t>4. Kódminőség és alacsony szintű tesztlefedettség értékelése</w:t>
      </w:r>
    </w:p>
    <w:p w14:paraId="2CBE5CE9" w14:textId="77777777" w:rsidR="00F84262" w:rsidRDefault="00F84262" w:rsidP="00F84262">
      <w:pPr>
        <w:pStyle w:val="Cmsor4"/>
      </w:pPr>
      <w:r>
        <w:t>Szolgáltatáselem célja</w:t>
      </w:r>
    </w:p>
    <w:p w14:paraId="1DFF289E" w14:textId="77777777" w:rsidR="00F84262" w:rsidRDefault="00F84262" w:rsidP="00F84262">
      <w:r>
        <w:t xml:space="preserve">A szolgáltatás célja a szoftvertermék kódminőségének és alacsony szintű tesztlefedettségének értékelése elemző kollégák által készített, illetve az előzetesen verifikált és </w:t>
      </w:r>
      <w:proofErr w:type="spellStart"/>
      <w:r>
        <w:t>validált</w:t>
      </w:r>
      <w:proofErr w:type="spellEnd"/>
      <w:r>
        <w:t xml:space="preserve"> eszközöket használó megrendelőtől vagy fejlesztőtől kapott vizsgálati jegyzőkönyvek felhasználásával.</w:t>
      </w:r>
    </w:p>
    <w:p w14:paraId="60C6044C" w14:textId="77777777" w:rsidR="00F84262" w:rsidRDefault="00F84262" w:rsidP="00F84262">
      <w:pPr>
        <w:pStyle w:val="Cmsor4"/>
      </w:pPr>
      <w:r>
        <w:t>Mi nem célja a szolgáltatáselemnek?</w:t>
      </w:r>
    </w:p>
    <w:p w14:paraId="279FBBB7" w14:textId="77777777" w:rsidR="00F84262" w:rsidRDefault="00F84262" w:rsidP="00F84262">
      <w:r>
        <w:t>A szolgáltatásnak nem célja a vizsgálat előkészítése és végrehajtása, a kódminőség vizsgálata során feltárt hibák javítása, illetve alacsony szintű tesztek tervezése és készítése a szoftvertermék forráskódjához.</w:t>
      </w:r>
    </w:p>
    <w:p w14:paraId="35F128BC" w14:textId="77777777" w:rsidR="00F84262" w:rsidRDefault="00F84262" w:rsidP="00F84262">
      <w:pPr>
        <w:pStyle w:val="Cmsor4"/>
      </w:pPr>
      <w:r>
        <w:t>Értékelés kimenetelei</w:t>
      </w:r>
    </w:p>
    <w:p w14:paraId="7FB4722F" w14:textId="77777777" w:rsidR="00F84262" w:rsidRDefault="00F84262" w:rsidP="00F84262">
      <w:r>
        <w:t>A kódminőség és az alacsony szintű tesztlefedettség értékelését a szoftverterméken előzetesen végrehajtott vizsgálati eredmények alapján végezzük. Az elvárásokat a Termékkövetelmények tartalmazzák.</w:t>
      </w:r>
    </w:p>
    <w:p w14:paraId="488D76A0" w14:textId="77777777" w:rsidR="00F84262" w:rsidRDefault="00F84262" w:rsidP="00F84262">
      <w:pPr>
        <w:pStyle w:val="Cmsor4"/>
      </w:pPr>
      <w:r>
        <w:t>Lehetséges kimenetek</w:t>
      </w:r>
    </w:p>
    <w:p w14:paraId="760CB435" w14:textId="77777777" w:rsidR="00F84262" w:rsidRPr="00F84262" w:rsidRDefault="00F84262" w:rsidP="00F84262">
      <w:pPr>
        <w:rPr>
          <w:b/>
          <w:bCs/>
        </w:rPr>
      </w:pPr>
      <w:r w:rsidRPr="00F84262">
        <w:rPr>
          <w:b/>
          <w:bCs/>
        </w:rPr>
        <w:t>Megfelelt</w:t>
      </w:r>
    </w:p>
    <w:p w14:paraId="606A5E85" w14:textId="77777777" w:rsidR="00F84262" w:rsidRDefault="00F84262" w:rsidP="00F84262">
      <w:r>
        <w:t>A szoftvertermék kódminősége és az alacsony szintű tesztlefedettség megfelelt a Termékkövetelményekben meghatározott elvárásoknak.</w:t>
      </w:r>
    </w:p>
    <w:p w14:paraId="34FC1382" w14:textId="77777777" w:rsidR="00F84262" w:rsidRPr="00F84262" w:rsidRDefault="00F84262" w:rsidP="00F84262">
      <w:pPr>
        <w:rPr>
          <w:b/>
          <w:bCs/>
        </w:rPr>
      </w:pPr>
      <w:r w:rsidRPr="00F84262">
        <w:rPr>
          <w:b/>
          <w:bCs/>
        </w:rPr>
        <w:t>Nem felelt meg</w:t>
      </w:r>
    </w:p>
    <w:p w14:paraId="45853792" w14:textId="77777777" w:rsidR="00F84262" w:rsidRDefault="00F84262" w:rsidP="00F84262">
      <w:r>
        <w:t>A szoftvertermék kódminősége és az alacsony szintű tesztlefedettség nem felelt meg a Termékkövetelményekben meghatározott elvárásoknak.</w:t>
      </w:r>
    </w:p>
    <w:p w14:paraId="22B1B19C" w14:textId="77777777" w:rsidR="00F84262" w:rsidRDefault="00F84262" w:rsidP="00F84262">
      <w:pPr>
        <w:pStyle w:val="Cmsor4"/>
      </w:pPr>
      <w:r>
        <w:lastRenderedPageBreak/>
        <w:t>Értékelési jelentés</w:t>
      </w:r>
    </w:p>
    <w:p w14:paraId="50D4E3C4" w14:textId="0B33ABF9" w:rsidR="00F84262" w:rsidRDefault="00F84262" w:rsidP="00F84262">
      <w:r>
        <w:t xml:space="preserve">Az értékelés eredményterméke a kódminőség és az alacsony szintű tesztlefedettség megfelelőségi jelentése (Értékelési jelentés). </w:t>
      </w:r>
    </w:p>
    <w:p w14:paraId="2C1F6085" w14:textId="1232B571" w:rsidR="00F84262" w:rsidRDefault="00F84262" w:rsidP="00F84262">
      <w:r>
        <w:t>Az Értékelési jelentés rögzíti, hogy az átadott vizsgálati jegyzőkönyv, illetve a hozzá csatolt vizsgálati eredmények megfelelnek-e a szoftvertermékkel szemben támasztott elvárásoknak.</w:t>
      </w:r>
    </w:p>
    <w:p w14:paraId="3A976F9F" w14:textId="7D3E7C87" w:rsidR="00154BB0" w:rsidRDefault="00154BB0" w:rsidP="00154BB0">
      <w:pPr>
        <w:pStyle w:val="Cmsor4"/>
      </w:pPr>
      <w:r w:rsidRPr="00154BB0">
        <w:t>ÁAFK Kr. hatálya alá eső fejlesztés</w:t>
      </w:r>
    </w:p>
    <w:p w14:paraId="71AE8710" w14:textId="4B4C317A" w:rsidR="00154BB0" w:rsidRDefault="00154BB0" w:rsidP="00154BB0">
      <w:r>
        <w:t>Abban az esetben, ha a</w:t>
      </w:r>
      <w:r w:rsidR="002A0514">
        <w:t>z</w:t>
      </w:r>
      <w:r>
        <w:t xml:space="preserve"> </w:t>
      </w:r>
      <w:proofErr w:type="spellStart"/>
      <w:r>
        <w:t>IdomSoft</w:t>
      </w:r>
      <w:proofErr w:type="spellEnd"/>
      <w:r>
        <w:t xml:space="preserve"> technológiai csapata végez kódminőség vizsgálatot, akkor a minőségbiztosító annak az eredményét veszi át és értékeli.</w:t>
      </w:r>
    </w:p>
    <w:p w14:paraId="1BF14A08" w14:textId="1164F861" w:rsidR="00432BE4" w:rsidRDefault="00154BB0" w:rsidP="00154BB0">
      <w:r>
        <w:t>Az értékelés elvégzéséhez szükséges a kódminőség vizsgálatról készült megfelelőségi szakmai vélemény.</w:t>
      </w:r>
    </w:p>
    <w:p w14:paraId="6E1402B4" w14:textId="74AFEBAD" w:rsidR="00F84262" w:rsidRDefault="00F84262" w:rsidP="00F84262">
      <w:pPr>
        <w:pStyle w:val="Cmsor4"/>
      </w:pPr>
      <w:r w:rsidRPr="00F84262">
        <w:t>Termékkövetelmények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182"/>
        <w:gridCol w:w="5477"/>
      </w:tblGrid>
      <w:tr w:rsidR="00F84262" w:rsidRPr="004D131B" w14:paraId="1EED29CB" w14:textId="77777777" w:rsidTr="00F80BD8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hideMark/>
          </w:tcPr>
          <w:p w14:paraId="28F49E1E" w14:textId="77777777" w:rsidR="00F84262" w:rsidRPr="004D131B" w:rsidRDefault="00F84262" w:rsidP="00F80BD8">
            <w:pPr>
              <w:rPr>
                <w:b/>
                <w:bCs/>
              </w:rPr>
            </w:pPr>
            <w:r w:rsidRPr="004D131B">
              <w:rPr>
                <w:b/>
                <w:bCs/>
              </w:rPr>
              <w:t>Követelmény azonosítója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hideMark/>
          </w:tcPr>
          <w:p w14:paraId="4B62AA82" w14:textId="77777777" w:rsidR="00F84262" w:rsidRPr="004D131B" w:rsidRDefault="00F84262" w:rsidP="00F80BD8">
            <w:pPr>
              <w:rPr>
                <w:b/>
                <w:bCs/>
              </w:rPr>
            </w:pPr>
            <w:r w:rsidRPr="004D131B">
              <w:rPr>
                <w:b/>
                <w:bCs/>
              </w:rPr>
              <w:t>Követelmény megnevezése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hideMark/>
          </w:tcPr>
          <w:p w14:paraId="23340D41" w14:textId="77777777" w:rsidR="00F84262" w:rsidRPr="004D131B" w:rsidRDefault="00F84262" w:rsidP="00F80BD8">
            <w:pPr>
              <w:rPr>
                <w:b/>
                <w:bCs/>
              </w:rPr>
            </w:pPr>
            <w:r w:rsidRPr="004D131B">
              <w:rPr>
                <w:b/>
                <w:bCs/>
              </w:rPr>
              <w:t>Követelmény leírása</w:t>
            </w:r>
          </w:p>
        </w:tc>
      </w:tr>
      <w:tr w:rsidR="00F84262" w:rsidRPr="004D131B" w14:paraId="27BF8F00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69068C" w14:textId="77777777" w:rsidR="00F84262" w:rsidRPr="004D131B" w:rsidRDefault="00F84262" w:rsidP="00F84262">
            <w:r w:rsidRPr="004D131B">
              <w:t>KM-T-01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72CEC5E" w14:textId="77777777" w:rsidR="00F84262" w:rsidRPr="004D131B" w:rsidRDefault="00F84262" w:rsidP="00F84262">
            <w:r w:rsidRPr="004D131B">
              <w:t>Sor lefedettség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174C53C" w14:textId="77777777" w:rsidR="00F84262" w:rsidRPr="004D131B" w:rsidRDefault="00F84262" w:rsidP="00F84262">
            <w:r w:rsidRPr="004D131B">
              <w:t>A forráskódhoz készített tesztek kódra vetített lefedettség</w:t>
            </w:r>
            <w:r>
              <w:t xml:space="preserve">e </w:t>
            </w:r>
            <w:proofErr w:type="spellStart"/>
            <w:r w:rsidRPr="004D131B">
              <w:t>almodulonként</w:t>
            </w:r>
            <w:proofErr w:type="spellEnd"/>
            <w:r w:rsidRPr="004D131B">
              <w:t xml:space="preserve"> </w:t>
            </w:r>
            <w:r>
              <w:t xml:space="preserve">eléri a </w:t>
            </w:r>
            <w:r w:rsidRPr="004D131B">
              <w:t>60%-</w:t>
            </w:r>
            <w:r>
              <w:t>ot.</w:t>
            </w:r>
          </w:p>
        </w:tc>
      </w:tr>
      <w:tr w:rsidR="00F84262" w:rsidRPr="004D131B" w14:paraId="09931DA5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ADDC4BE" w14:textId="77777777" w:rsidR="00F84262" w:rsidRPr="004D131B" w:rsidRDefault="00F84262" w:rsidP="00F84262">
            <w:r w:rsidRPr="004D131B">
              <w:t>KM-T-02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8D1B3BF" w14:textId="77777777" w:rsidR="00F84262" w:rsidRPr="004D131B" w:rsidRDefault="00F84262" w:rsidP="00F84262">
            <w:r w:rsidRPr="004D131B">
              <w:t>Karbantarthatósági besorolás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E970A5" w14:textId="77777777" w:rsidR="00F84262" w:rsidRPr="004D131B" w:rsidRDefault="00F84262" w:rsidP="00F84262">
            <w:r w:rsidRPr="004D131B">
              <w:t>A karbantarthatóság</w:t>
            </w:r>
            <w:r>
              <w:t xml:space="preserve">ot </w:t>
            </w:r>
            <w:r w:rsidRPr="004D131B">
              <w:t>a gyanús kódrészek (</w:t>
            </w:r>
            <w:proofErr w:type="spellStart"/>
            <w:r w:rsidRPr="004D131B">
              <w:t>code</w:t>
            </w:r>
            <w:proofErr w:type="spellEnd"/>
            <w:r w:rsidRPr="004D131B">
              <w:t xml:space="preserve"> </w:t>
            </w:r>
            <w:proofErr w:type="spellStart"/>
            <w:r w:rsidRPr="004D131B">
              <w:t>smells</w:t>
            </w:r>
            <w:proofErr w:type="spellEnd"/>
            <w:r w:rsidRPr="004D131B">
              <w:t xml:space="preserve">) száma, és azok kijavításának ideje határozza meg. A </w:t>
            </w:r>
            <w:proofErr w:type="spellStart"/>
            <w:r w:rsidRPr="004D131B">
              <w:t>SonarQube</w:t>
            </w:r>
            <w:proofErr w:type="spellEnd"/>
            <w:r w:rsidRPr="004D131B">
              <w:t xml:space="preserve"> alapértelmezett számítása szerint</w:t>
            </w:r>
            <w:r>
              <w:t xml:space="preserve"> a szoftvertermék</w:t>
            </w:r>
            <w:r w:rsidRPr="004D131B">
              <w:t xml:space="preserve"> </w:t>
            </w:r>
            <w:r>
              <w:t>eléri legalább a</w:t>
            </w:r>
            <w:r w:rsidRPr="004D131B">
              <w:t xml:space="preserve"> C besorolást</w:t>
            </w:r>
            <w:r>
              <w:t>.</w:t>
            </w:r>
          </w:p>
        </w:tc>
      </w:tr>
      <w:tr w:rsidR="00F84262" w:rsidRPr="004D131B" w14:paraId="2107E62A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BE50327" w14:textId="77777777" w:rsidR="00F84262" w:rsidRPr="004D131B" w:rsidRDefault="00F84262" w:rsidP="00F84262">
            <w:r w:rsidRPr="004D131B">
              <w:t>KM-T-03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BB6E28F" w14:textId="77777777" w:rsidR="00F84262" w:rsidRPr="004D131B" w:rsidRDefault="00F84262" w:rsidP="00F84262">
            <w:r w:rsidRPr="004D131B">
              <w:t>Megbízhatósági besorolás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21E574C" w14:textId="77777777" w:rsidR="00F84262" w:rsidRPr="004D131B" w:rsidRDefault="00F84262" w:rsidP="00F84262">
            <w:r w:rsidRPr="004D131B">
              <w:t xml:space="preserve">A </w:t>
            </w:r>
            <w:proofErr w:type="spellStart"/>
            <w:r w:rsidRPr="004D131B">
              <w:t>SonarQube</w:t>
            </w:r>
            <w:proofErr w:type="spellEnd"/>
            <w:r w:rsidRPr="004D131B">
              <w:t xml:space="preserve"> beállításának megfelelően nincs blokkoló vagy kritikus besorolású programhiba.</w:t>
            </w:r>
          </w:p>
        </w:tc>
      </w:tr>
      <w:tr w:rsidR="00F84262" w:rsidRPr="004D131B" w14:paraId="0CAC3E1D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158DC8" w14:textId="77777777" w:rsidR="00F84262" w:rsidRPr="004D131B" w:rsidRDefault="00F84262" w:rsidP="00F84262">
            <w:r w:rsidRPr="004D131B">
              <w:t>KM-T-04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0ED1829" w14:textId="77777777" w:rsidR="00F84262" w:rsidRPr="004D131B" w:rsidRDefault="00F84262" w:rsidP="00F84262">
            <w:r w:rsidRPr="004D131B">
              <w:t>Biztonsági besorolás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2C4A2F4" w14:textId="77777777" w:rsidR="00F84262" w:rsidRPr="004D131B" w:rsidRDefault="00F84262" w:rsidP="00F84262">
            <w:r w:rsidRPr="004D131B">
              <w:t xml:space="preserve">A </w:t>
            </w:r>
            <w:proofErr w:type="spellStart"/>
            <w:r w:rsidRPr="004D131B">
              <w:t>SonarQube</w:t>
            </w:r>
            <w:proofErr w:type="spellEnd"/>
            <w:r w:rsidRPr="004D131B">
              <w:t xml:space="preserve"> beállításának megfelelően nincs blokkoló vagy kritikus besorolású sérülékenységi hiba.</w:t>
            </w:r>
          </w:p>
        </w:tc>
      </w:tr>
      <w:tr w:rsidR="00F84262" w:rsidRPr="004D131B" w14:paraId="69FE31C0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D79F59" w14:textId="77777777" w:rsidR="00F84262" w:rsidRPr="004D131B" w:rsidRDefault="00F84262" w:rsidP="00F84262">
            <w:r w:rsidRPr="004D131B">
              <w:lastRenderedPageBreak/>
              <w:t>KM-T-05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08F7BE" w14:textId="77777777" w:rsidR="00F84262" w:rsidRPr="004D131B" w:rsidRDefault="00F84262" w:rsidP="00F84262">
            <w:proofErr w:type="spellStart"/>
            <w:r w:rsidRPr="004D131B">
              <w:t>Duplikáció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81508C4" w14:textId="77777777" w:rsidR="00F84262" w:rsidRPr="004D131B" w:rsidRDefault="00F84262" w:rsidP="00F84262">
            <w:r w:rsidRPr="004D131B">
              <w:t xml:space="preserve">A forráskódban előforduló </w:t>
            </w:r>
            <w:proofErr w:type="spellStart"/>
            <w:r w:rsidRPr="004D131B">
              <w:t>duplikációk</w:t>
            </w:r>
            <w:proofErr w:type="spellEnd"/>
            <w:r w:rsidRPr="004D131B">
              <w:t xml:space="preserve"> küszöbhatára </w:t>
            </w:r>
            <w:r>
              <w:t>nem haladja meg a</w:t>
            </w:r>
            <w:r w:rsidRPr="004D131B">
              <w:t xml:space="preserve"> 15%</w:t>
            </w:r>
            <w:r>
              <w:t>-ot.</w:t>
            </w:r>
          </w:p>
        </w:tc>
      </w:tr>
    </w:tbl>
    <w:p w14:paraId="4D469CA7" w14:textId="77777777" w:rsidR="00F84262" w:rsidRDefault="00F84262" w:rsidP="00F84262"/>
    <w:p w14:paraId="0A9E574A" w14:textId="50B1A7E6" w:rsidR="00F84262" w:rsidRDefault="00F84262" w:rsidP="00F84262">
      <w:pPr>
        <w:pStyle w:val="Cmsor4"/>
        <w:rPr>
          <w:u w:val="single"/>
        </w:rPr>
      </w:pPr>
      <w:r w:rsidRPr="00F84262">
        <w:rPr>
          <w:u w:val="single"/>
        </w:rPr>
        <w:t>Módszertani leírás - KM-MOD-01:2022-1</w:t>
      </w:r>
    </w:p>
    <w:p w14:paraId="144878DA" w14:textId="77777777" w:rsidR="00F84262" w:rsidRDefault="00F84262" w:rsidP="00F84262">
      <w:pPr>
        <w:pStyle w:val="Cmsor4"/>
      </w:pPr>
      <w:r>
        <w:t>Bevezetés</w:t>
      </w:r>
    </w:p>
    <w:p w14:paraId="3B511278" w14:textId="77777777" w:rsidR="00F84262" w:rsidRDefault="00F84262" w:rsidP="00F84262">
      <w:r>
        <w:t>Jelen módszer célja, hogy új alkalmazásfejlesztés és teljes kódminőség vizsgálat esetén, a kódhoz készített tesztek futtatásra kerüljenek és a kódra vetített alacsony szintű teszt lefedettség és statikus kódminőség vizsgálat végrehajtása megtörténjen. A vizsgálat során feltárásra kerülnek a karbantarthatósági hiányosságok, programhibák és kódban szereplő sérülékenységek; amelyekről javítási javaslat megtalálható a jegyzőkönyv mellékletében.</w:t>
      </w:r>
    </w:p>
    <w:p w14:paraId="303E662D" w14:textId="77777777" w:rsidR="00F84262" w:rsidRDefault="00F84262" w:rsidP="00F84262">
      <w:pPr>
        <w:pStyle w:val="Cmsor4"/>
      </w:pPr>
      <w:r>
        <w:t>Vizsgálati előfeltételek</w:t>
      </w:r>
    </w:p>
    <w:p w14:paraId="64E2AB5B" w14:textId="77777777" w:rsidR="00F84262" w:rsidRDefault="00F84262" w:rsidP="00F84262">
      <w:r>
        <w:t>A vizsgálati előfeltételeket a Nyújtott szolgáltatások bemeneti követelményeinek gyűjteménye tartalmazza, ahol jelen módszertan esetében a következő azonosítójú követelmények értelmezettek: KM-F-01, KM-F-02, KM-F-04, KM-F-05, KM-F-06, KM-F-07, KM-F-08, KM-F-09, KM-F-10.</w:t>
      </w:r>
    </w:p>
    <w:p w14:paraId="66D4A82F" w14:textId="77777777" w:rsidR="00F84262" w:rsidRDefault="00F84262" w:rsidP="00F84262">
      <w:pPr>
        <w:pStyle w:val="Cmsor4"/>
      </w:pPr>
      <w:r>
        <w:t>A vizsgálati módszer során használt eszközök</w:t>
      </w:r>
    </w:p>
    <w:p w14:paraId="07450305" w14:textId="7B20F8E7" w:rsidR="00F84262" w:rsidRDefault="00F84262" w:rsidP="00F84262">
      <w:pPr>
        <w:pStyle w:val="Listaszerbekezds"/>
        <w:numPr>
          <w:ilvl w:val="0"/>
          <w:numId w:val="24"/>
        </w:numPr>
      </w:pPr>
      <w:r>
        <w:t>AlmaLinux (</w:t>
      </w:r>
      <w:proofErr w:type="spellStart"/>
      <w:r>
        <w:t>Arctic</w:t>
      </w:r>
      <w:proofErr w:type="spellEnd"/>
      <w:r>
        <w:t xml:space="preserve"> </w:t>
      </w:r>
      <w:proofErr w:type="spellStart"/>
      <w:r>
        <w:t>Sphynx</w:t>
      </w:r>
      <w:proofErr w:type="spellEnd"/>
      <w:r>
        <w:t>)</w:t>
      </w:r>
    </w:p>
    <w:p w14:paraId="7D919886" w14:textId="4BBEE138" w:rsidR="00F84262" w:rsidRDefault="00F84262" w:rsidP="00F84262">
      <w:pPr>
        <w:pStyle w:val="Listaszerbekezds"/>
        <w:numPr>
          <w:ilvl w:val="0"/>
          <w:numId w:val="24"/>
        </w:numPr>
      </w:pPr>
      <w:proofErr w:type="spellStart"/>
      <w:r>
        <w:t>Gitea</w:t>
      </w:r>
      <w:proofErr w:type="spellEnd"/>
      <w:r>
        <w:t xml:space="preserve"> 4.2.1</w:t>
      </w:r>
    </w:p>
    <w:p w14:paraId="55955858" w14:textId="299E915B" w:rsidR="00F84262" w:rsidRDefault="00F84262" w:rsidP="00F84262">
      <w:pPr>
        <w:pStyle w:val="Listaszerbekezds"/>
        <w:numPr>
          <w:ilvl w:val="0"/>
          <w:numId w:val="24"/>
        </w:numPr>
      </w:pPr>
      <w:proofErr w:type="spellStart"/>
      <w:r>
        <w:t>SonarQube</w:t>
      </w:r>
      <w:proofErr w:type="spellEnd"/>
      <w:r>
        <w:t xml:space="preserve"> 9.6</w:t>
      </w:r>
    </w:p>
    <w:p w14:paraId="5D6B17FC" w14:textId="54202A67" w:rsidR="00F84262" w:rsidRDefault="00F84262" w:rsidP="00F84262">
      <w:pPr>
        <w:pStyle w:val="Listaszerbekezds"/>
        <w:numPr>
          <w:ilvl w:val="0"/>
          <w:numId w:val="24"/>
        </w:numPr>
      </w:pPr>
      <w:proofErr w:type="spellStart"/>
      <w:r>
        <w:t>SonarScanner</w:t>
      </w:r>
      <w:proofErr w:type="spellEnd"/>
      <w:r>
        <w:t xml:space="preserve"> 4.7</w:t>
      </w:r>
    </w:p>
    <w:p w14:paraId="70840D97" w14:textId="77777777" w:rsidR="00F84262" w:rsidRDefault="00F84262" w:rsidP="00F84262">
      <w:pPr>
        <w:pStyle w:val="Cmsor4"/>
      </w:pPr>
      <w:r>
        <w:lastRenderedPageBreak/>
        <w:t>A vizsgálati módszer leírása</w:t>
      </w:r>
    </w:p>
    <w:p w14:paraId="150A3B0A" w14:textId="4EB706FB" w:rsidR="00F84262" w:rsidRDefault="00F84262" w:rsidP="00F84262">
      <w:pPr>
        <w:pStyle w:val="Listaszerbekezds"/>
        <w:numPr>
          <w:ilvl w:val="0"/>
          <w:numId w:val="24"/>
        </w:numPr>
      </w:pPr>
      <w:r>
        <w:t>A forráskód felépítésének megvizsgálása.</w:t>
      </w:r>
    </w:p>
    <w:p w14:paraId="4487B8BD" w14:textId="6CEC9D9E" w:rsidR="00F84262" w:rsidRDefault="00F84262" w:rsidP="00F84262">
      <w:pPr>
        <w:pStyle w:val="Listaszerbekezds"/>
        <w:numPr>
          <w:ilvl w:val="0"/>
          <w:numId w:val="24"/>
        </w:numPr>
      </w:pPr>
      <w:r>
        <w:t xml:space="preserve">A </w:t>
      </w:r>
      <w:proofErr w:type="spellStart"/>
      <w:r>
        <w:t>Git</w:t>
      </w:r>
      <w:proofErr w:type="spellEnd"/>
      <w:r>
        <w:t xml:space="preserve"> forráskód tároló szoftverben a projekt létrehozása, konfigurálása megfelelő beállításokkal.</w:t>
      </w:r>
    </w:p>
    <w:p w14:paraId="25C6F6CA" w14:textId="23FF8226" w:rsidR="00F84262" w:rsidRDefault="00F84262" w:rsidP="00F84262">
      <w:pPr>
        <w:pStyle w:val="Listaszerbekezds"/>
        <w:numPr>
          <w:ilvl w:val="0"/>
          <w:numId w:val="24"/>
        </w:numPr>
      </w:pPr>
      <w:r>
        <w:t xml:space="preserve">A leszállított forráskód elhelyezése a létrehozott, projekthez tartozó </w:t>
      </w:r>
      <w:proofErr w:type="spellStart"/>
      <w:r>
        <w:t>Git</w:t>
      </w:r>
      <w:proofErr w:type="spellEnd"/>
      <w:r>
        <w:t xml:space="preserve"> forráskód tároló projektben.</w:t>
      </w:r>
    </w:p>
    <w:p w14:paraId="5CF66BD6" w14:textId="5DF53F78" w:rsidR="00F84262" w:rsidRDefault="00F84262" w:rsidP="00F84262">
      <w:pPr>
        <w:pStyle w:val="Listaszerbekezds"/>
        <w:numPr>
          <w:ilvl w:val="0"/>
          <w:numId w:val="24"/>
        </w:numPr>
      </w:pPr>
      <w:r>
        <w:t xml:space="preserve">A projekthez szükséges dedikált virtuális gép létrehozása, konfigurálása, majd a </w:t>
      </w:r>
      <w:proofErr w:type="spellStart"/>
      <w:r>
        <w:t>build</w:t>
      </w:r>
      <w:proofErr w:type="spellEnd"/>
      <w:r>
        <w:t xml:space="preserve"> végrehajtása, amennyiben szükséges.</w:t>
      </w:r>
    </w:p>
    <w:p w14:paraId="7493E361" w14:textId="7288EF6E" w:rsidR="00F84262" w:rsidRDefault="00F84262" w:rsidP="00F84262">
      <w:pPr>
        <w:pStyle w:val="Listaszerbekezds"/>
        <w:numPr>
          <w:ilvl w:val="0"/>
          <w:numId w:val="24"/>
        </w:numPr>
      </w:pPr>
      <w:proofErr w:type="spellStart"/>
      <w:r>
        <w:t>SonarQube</w:t>
      </w:r>
      <w:proofErr w:type="spellEnd"/>
      <w:r>
        <w:t xml:space="preserve"> kódminőség vizsgálatra alkalmas eszköz konfigurálása.</w:t>
      </w:r>
    </w:p>
    <w:p w14:paraId="6886FCFE" w14:textId="50C66B44" w:rsidR="00F84262" w:rsidRDefault="00F84262" w:rsidP="00F84262">
      <w:pPr>
        <w:pStyle w:val="Listaszerbekezds"/>
        <w:numPr>
          <w:ilvl w:val="0"/>
          <w:numId w:val="24"/>
        </w:numPr>
      </w:pPr>
      <w:proofErr w:type="spellStart"/>
      <w:r>
        <w:t>SonarQube</w:t>
      </w:r>
      <w:proofErr w:type="spellEnd"/>
      <w:r>
        <w:t xml:space="preserve"> </w:t>
      </w:r>
      <w:proofErr w:type="spellStart"/>
      <w:r>
        <w:t>properties</w:t>
      </w:r>
      <w:proofErr w:type="spellEnd"/>
      <w:r>
        <w:t xml:space="preserve"> kiterjesztésű állomány megfelelő konfigurálása a fejlesztőkkel egyeztetettek szerint.</w:t>
      </w:r>
    </w:p>
    <w:p w14:paraId="1DA486C0" w14:textId="3778DE4C" w:rsidR="00F84262" w:rsidRDefault="00F84262" w:rsidP="00F84262">
      <w:pPr>
        <w:pStyle w:val="Listaszerbekezds"/>
        <w:numPr>
          <w:ilvl w:val="0"/>
          <w:numId w:val="24"/>
        </w:numPr>
      </w:pPr>
      <w:r>
        <w:t xml:space="preserve">A forráskódhoz készített tesztek futtatása a fejlesztők által meghatározott konfigurációs beállításokkal, melynek hatására előállnak a </w:t>
      </w:r>
      <w:proofErr w:type="spellStart"/>
      <w:r>
        <w:t>SonarQube</w:t>
      </w:r>
      <w:proofErr w:type="spellEnd"/>
      <w:r>
        <w:t xml:space="preserve"> számára értelmezhető jelentések.</w:t>
      </w:r>
    </w:p>
    <w:p w14:paraId="4BD22B7F" w14:textId="44ACC302" w:rsidR="00F84262" w:rsidRDefault="00F84262" w:rsidP="00F84262">
      <w:pPr>
        <w:pStyle w:val="Listaszerbekezds"/>
        <w:numPr>
          <w:ilvl w:val="0"/>
          <w:numId w:val="24"/>
        </w:numPr>
      </w:pPr>
      <w:proofErr w:type="spellStart"/>
      <w:r>
        <w:t>SonarScanner</w:t>
      </w:r>
      <w:proofErr w:type="spellEnd"/>
      <w:r>
        <w:t xml:space="preserve"> futtatása, ahol beolvasásra kerülnek a jelentések, és a szkennelésre kerül a forráskód.</w:t>
      </w:r>
    </w:p>
    <w:p w14:paraId="58DB865F" w14:textId="2E5E1628" w:rsidR="00F84262" w:rsidRDefault="00F84262" w:rsidP="00F84262">
      <w:pPr>
        <w:pStyle w:val="Listaszerbekezds"/>
        <w:numPr>
          <w:ilvl w:val="0"/>
          <w:numId w:val="24"/>
        </w:numPr>
      </w:pPr>
      <w:r>
        <w:t>A forráskódban feltárt karbantarthatósági hiányosságok, programhibák, alacsony szintű teszt lefedettség, kódban szereplő sérülékenységek kiértékelése.</w:t>
      </w:r>
    </w:p>
    <w:p w14:paraId="78BEBF2D" w14:textId="11A439CB" w:rsidR="00F84262" w:rsidRDefault="00F84262" w:rsidP="00F84262">
      <w:pPr>
        <w:pStyle w:val="Listaszerbekezds"/>
        <w:numPr>
          <w:ilvl w:val="0"/>
          <w:numId w:val="24"/>
        </w:numPr>
      </w:pPr>
      <w:r>
        <w:t>A vizsgálat dokumentálása, jegyzőkönyv készítése.</w:t>
      </w:r>
    </w:p>
    <w:p w14:paraId="48B92B4A" w14:textId="77777777" w:rsidR="00F84262" w:rsidRDefault="00F84262" w:rsidP="00F84262">
      <w:pPr>
        <w:pStyle w:val="Cmsor4"/>
      </w:pPr>
      <w:r>
        <w:t>Mérőeszközök</w:t>
      </w:r>
    </w:p>
    <w:p w14:paraId="02BE9F29" w14:textId="77777777" w:rsidR="00F84262" w:rsidRDefault="00F84262" w:rsidP="00F84262">
      <w:r>
        <w:t xml:space="preserve">Az </w:t>
      </w:r>
      <w:proofErr w:type="spellStart"/>
      <w:r>
        <w:t>IdomSoft</w:t>
      </w:r>
      <w:proofErr w:type="spellEnd"/>
      <w:r>
        <w:t xml:space="preserve"> által kódminőség vizsgálatra használt statikus kódelemző szoftver a tesztek futtatására és a tesztek futtatási eredményének jelentés generálására nem alkalmas, viszont a kész jelentések megjelenítését lehetővé teszi. A komponens és komponens-integráció szintű tesztek futtatásához és jelentés eredmények generálásához szükséges eszköz programozási nyelvenként eltérő, így ezen eszközök használatához szakmai támogatás szükséges a fejlesztő szervezettől.</w:t>
      </w:r>
    </w:p>
    <w:p w14:paraId="65ECA33C" w14:textId="77777777" w:rsidR="00F84262" w:rsidRDefault="00F84262" w:rsidP="00F84262">
      <w:r>
        <w:t>Amennyiben a fejlesztő szervezet alkalmazott a fejlesztés folyamatában lefedettség mérő eszközt, abban az esetben azon eszköznek a validáción és verifikáción kell átesni, azaz az eszköz lefedettség mérő módszerének igazolását és érvényesítését szükségszerűen kell elvégezni.</w:t>
      </w:r>
    </w:p>
    <w:p w14:paraId="423F2F9B" w14:textId="77777777" w:rsidR="00F84262" w:rsidRDefault="00F84262" w:rsidP="00F84262">
      <w:r>
        <w:t xml:space="preserve">Abban az esetben, ha a fejlesztő szervezet a fejlesztési folyamatába nem építette be a kódhoz készített tesztek kódra vetített lefedettségének vizsgálatát, úgy az </w:t>
      </w:r>
      <w:proofErr w:type="spellStart"/>
      <w:r>
        <w:t>IdomSoft</w:t>
      </w:r>
      <w:proofErr w:type="spellEnd"/>
      <w:r>
        <w:t xml:space="preserve"> javaslatot tehet, mely eszköz beépítése valósuljon meg a fejlesztő szervezet által a kódminőség vizsgálathoz.</w:t>
      </w:r>
    </w:p>
    <w:p w14:paraId="0D1232FD" w14:textId="77777777" w:rsidR="00F84262" w:rsidRDefault="00F84262" w:rsidP="00F84262">
      <w:r>
        <w:t xml:space="preserve">Amennyiben a fejlesztő szervezet nem alkalmazott alacsony szintű teszt lefedettség mérő eszközt, úgy lehetőséget biztosít az </w:t>
      </w:r>
      <w:proofErr w:type="spellStart"/>
      <w:r>
        <w:t>IdomSoft</w:t>
      </w:r>
      <w:proofErr w:type="spellEnd"/>
      <w:r>
        <w:t xml:space="preserve"> arra, hogy beépítésre kerüljön a projektbe a lefedettség mérő eszköz, elkerülve a leszállított forráskód felülírását, a program működésének megváltoztatását és a vizsgálat </w:t>
      </w:r>
      <w:r>
        <w:lastRenderedPageBreak/>
        <w:t>hamis eredmény kimenetelét. (Amennyiben az alkalmazott programnyelvben vagy keretrendszerben ez megvalósítható.)</w:t>
      </w:r>
    </w:p>
    <w:p w14:paraId="0E3ADA0C" w14:textId="77777777" w:rsidR="00F84262" w:rsidRDefault="00F84262" w:rsidP="00F84262">
      <w:pPr>
        <w:pStyle w:val="Cmsor4"/>
      </w:pPr>
      <w:r>
        <w:t xml:space="preserve">Verifikálás és </w:t>
      </w:r>
      <w:proofErr w:type="spellStart"/>
      <w:r>
        <w:t>validálás</w:t>
      </w:r>
      <w:proofErr w:type="spellEnd"/>
    </w:p>
    <w:p w14:paraId="02CBB270" w14:textId="77777777" w:rsidR="00F84262" w:rsidRDefault="00F84262" w:rsidP="00F84262">
      <w:r>
        <w:t>A vizsgálat elvégzéséhez a fejlesztő szervezet által alkalmazott alacsony szintű teszt lefedettség mérő eszköz igazolása (verifikálása) és érvényesítése (</w:t>
      </w:r>
      <w:proofErr w:type="spellStart"/>
      <w:r>
        <w:t>validálása</w:t>
      </w:r>
      <w:proofErr w:type="spellEnd"/>
      <w:r>
        <w:t>) szükséges.</w:t>
      </w:r>
    </w:p>
    <w:p w14:paraId="5B892F61" w14:textId="77777777" w:rsidR="00F84262" w:rsidRDefault="00F84262" w:rsidP="00F84262">
      <w:r>
        <w:t xml:space="preserve">Az alkalmazott alacsony szintű teszt lefedettség mérő eszköz verifikálásának és </w:t>
      </w:r>
      <w:proofErr w:type="spellStart"/>
      <w:r>
        <w:t>validálásának</w:t>
      </w:r>
      <w:proofErr w:type="spellEnd"/>
      <w:r>
        <w:t xml:space="preserve"> folyamatát a Verifikációs és validációs kérelem benyújtásával szükséges elindítani.</w:t>
      </w:r>
    </w:p>
    <w:p w14:paraId="38EB7B07" w14:textId="77777777" w:rsidR="00F84262" w:rsidRDefault="00F84262" w:rsidP="00F84262">
      <w:pPr>
        <w:pStyle w:val="Cmsor4"/>
      </w:pPr>
      <w:r>
        <w:t>Hibák feltárása</w:t>
      </w:r>
    </w:p>
    <w:p w14:paraId="3CDB7D68" w14:textId="77777777" w:rsidR="00F84262" w:rsidRPr="00F84262" w:rsidRDefault="00F84262" w:rsidP="00F84262">
      <w:pPr>
        <w:rPr>
          <w:b/>
          <w:bCs/>
        </w:rPr>
      </w:pPr>
      <w:r w:rsidRPr="00F84262">
        <w:rPr>
          <w:b/>
          <w:bCs/>
        </w:rPr>
        <w:t>Karbantarthatósági hiányosságok (</w:t>
      </w:r>
      <w:proofErr w:type="spellStart"/>
      <w:r w:rsidRPr="00F84262">
        <w:rPr>
          <w:b/>
          <w:bCs/>
        </w:rPr>
        <w:t>Code</w:t>
      </w:r>
      <w:proofErr w:type="spellEnd"/>
      <w:r w:rsidRPr="00F84262">
        <w:rPr>
          <w:b/>
          <w:bCs/>
        </w:rPr>
        <w:t xml:space="preserve"> </w:t>
      </w:r>
      <w:proofErr w:type="spellStart"/>
      <w:r w:rsidRPr="00F84262">
        <w:rPr>
          <w:b/>
          <w:bCs/>
        </w:rPr>
        <w:t>smells</w:t>
      </w:r>
      <w:proofErr w:type="spellEnd"/>
      <w:r w:rsidRPr="00F84262">
        <w:rPr>
          <w:b/>
          <w:bCs/>
        </w:rPr>
        <w:t>) feltárása:</w:t>
      </w:r>
    </w:p>
    <w:p w14:paraId="4B66CBA8" w14:textId="77777777" w:rsidR="00F84262" w:rsidRDefault="00F84262" w:rsidP="00F84262">
      <w:r>
        <w:t>Feltárásra kerülnek a karbantarthatóságot nagyban befolyásoló problémák, amelyek kihatással vannak a kód olvashatóságára és értelmezhetőségére is.</w:t>
      </w:r>
    </w:p>
    <w:p w14:paraId="419FD3CF" w14:textId="77777777" w:rsidR="00F84262" w:rsidRDefault="00F84262" w:rsidP="00F84262">
      <w:r>
        <w:t xml:space="preserve">A </w:t>
      </w:r>
      <w:proofErr w:type="spellStart"/>
      <w:r>
        <w:t>SonarSource</w:t>
      </w:r>
      <w:proofErr w:type="spellEnd"/>
      <w:r>
        <w:t xml:space="preserve"> által fejlesztett és a minőségbiztosító által alkalmazott </w:t>
      </w:r>
      <w:proofErr w:type="spellStart"/>
      <w:r>
        <w:t>SonarQube</w:t>
      </w:r>
      <w:proofErr w:type="spellEnd"/>
      <w:r>
        <w:t xml:space="preserve"> kódminőség vizsgálatra alkalmas szoftver programnyelvenként értelmezett szabályait az adott alkalmazásverzió határozza meg. A kódminőség vizsgálat során a lehívás időpontjában érvényes alkalmazásverzió szabályrendszere érvényes. Továbbá a minőségbiztosító lefuttatja a kódminőség vizsgálatot az alkalmazott legújabb verzió szabályrendszerében érvényes szabályok figyelembevételével is. A vizsgálat során kritikus hibákon kívül minden, a verzióváltás hatására keletkezett új hibát a minőségbiztosító figyelmen kívül hagy. Kisebb stilisztikai, ellentmondásos vagy a kódminőséget szignifikánsan nem befolyásoló szabályt szintén figyelmen kívül hagy. Ezen szabályokat a minőségbiztosító valamennyi projekt esetében egyedileg bírálja felül.</w:t>
      </w:r>
    </w:p>
    <w:p w14:paraId="2B8D75A1" w14:textId="77777777" w:rsidR="00F84262" w:rsidRPr="00F84262" w:rsidRDefault="00F84262" w:rsidP="00F84262">
      <w:pPr>
        <w:rPr>
          <w:b/>
          <w:bCs/>
        </w:rPr>
      </w:pPr>
      <w:r w:rsidRPr="00F84262">
        <w:rPr>
          <w:b/>
          <w:bCs/>
        </w:rPr>
        <w:t>Programhibák (BUG) feltárása:</w:t>
      </w:r>
    </w:p>
    <w:p w14:paraId="612196AB" w14:textId="58DC17F6" w:rsidR="00F84262" w:rsidRDefault="00F84262" w:rsidP="00F84262">
      <w:r>
        <w:t>Feltárásra kerülnek azok a kódolási hibák is, amelyek a program helyes működését befolyásolják. Kritikus esetben akár az szoftvertermék fő funkcióinak vagy a teljes szoftverterméknek a leállásához vezethetnek, így a váratlan hiba miatti leállás szinte minden esetben adatvesztéssel járhat. Kijavításuk erősen indokolt a nem várt program viselkedés elkerülése és stabil működés érdekében.</w:t>
      </w:r>
    </w:p>
    <w:p w14:paraId="609E0D8A" w14:textId="77777777" w:rsidR="00F84262" w:rsidRPr="00F84262" w:rsidRDefault="00F84262" w:rsidP="00F84262">
      <w:pPr>
        <w:rPr>
          <w:b/>
          <w:bCs/>
        </w:rPr>
      </w:pPr>
      <w:r w:rsidRPr="00F84262">
        <w:rPr>
          <w:b/>
          <w:bCs/>
        </w:rPr>
        <w:t>Kódban szereplő biztonsági rések és sérülékenységek feltárása:</w:t>
      </w:r>
    </w:p>
    <w:p w14:paraId="2A7A44CB" w14:textId="77777777" w:rsidR="00F84262" w:rsidRDefault="00F84262" w:rsidP="00F84262">
      <w:r>
        <w:t>A biztonsági rések és a sérülékenységek átfogó képet nyújtanak az szoftvertermék biztonságáról, vizsgálva az OWASP Top 10 2017, a CWE/SANS Top 25 sérülékenységeket:</w:t>
      </w:r>
    </w:p>
    <w:p w14:paraId="2FADFB89" w14:textId="6B13D520" w:rsidR="00F84262" w:rsidRDefault="00F84262" w:rsidP="00F84262">
      <w:pPr>
        <w:pStyle w:val="Listaszerbekezds"/>
        <w:numPr>
          <w:ilvl w:val="0"/>
          <w:numId w:val="24"/>
        </w:numPr>
      </w:pPr>
      <w:r>
        <w:lastRenderedPageBreak/>
        <w:t xml:space="preserve">CWE: </w:t>
      </w:r>
      <w:proofErr w:type="spellStart"/>
      <w:r>
        <w:t>kiberbiztonsági</w:t>
      </w:r>
      <w:proofErr w:type="spellEnd"/>
      <w:r>
        <w:t xml:space="preserve"> sérülékenységek listája, amely </w:t>
      </w:r>
      <w:proofErr w:type="spellStart"/>
      <w:r>
        <w:t>hatóságilag</w:t>
      </w:r>
      <w:proofErr w:type="spellEnd"/>
      <w:r>
        <w:t xml:space="preserve"> kerül beszámozásra és megjelenítésre; metrikaként szolgál a biztonsági eszközök számára, és kiindulási alapként szolgál a gyengeségek azonosításához, enyhítéséhez és megelőzéséhez.</w:t>
      </w:r>
    </w:p>
    <w:p w14:paraId="40977DCD" w14:textId="465DEB2E" w:rsidR="00F84262" w:rsidRDefault="00F84262" w:rsidP="00F84262">
      <w:pPr>
        <w:pStyle w:val="Listaszerbekezds"/>
        <w:numPr>
          <w:ilvl w:val="0"/>
          <w:numId w:val="24"/>
        </w:numPr>
      </w:pPr>
      <w:r>
        <w:t xml:space="preserve">OWASP: egy olyan </w:t>
      </w:r>
      <w:proofErr w:type="gramStart"/>
      <w:r>
        <w:t>non-profit</w:t>
      </w:r>
      <w:proofErr w:type="gramEnd"/>
      <w:r>
        <w:t xml:space="preserve"> szervezet, mely a szoftver biztonságát hivatott előmozdítani. Az ott fellelhető és eszközölt projektek révén valósítja meg, melyek témái széles spektrumon mozognak: audit módszertanok, fejlesztést támogató eszközök, követendő praktikák, szabvány javaslatok.</w:t>
      </w:r>
    </w:p>
    <w:p w14:paraId="0EC202CF" w14:textId="77777777" w:rsidR="00F84262" w:rsidRDefault="00F84262" w:rsidP="00F84262"/>
    <w:p w14:paraId="43F270CD" w14:textId="77777777" w:rsidR="00F84262" w:rsidRPr="00F84262" w:rsidRDefault="00F84262" w:rsidP="00F84262">
      <w:pPr>
        <w:rPr>
          <w:b/>
          <w:bCs/>
        </w:rPr>
      </w:pPr>
      <w:r w:rsidRPr="00F84262">
        <w:rPr>
          <w:b/>
          <w:bCs/>
        </w:rPr>
        <w:t>Kódhoz készített tesztek kódra vetített lefedettségének vizsgálata:</w:t>
      </w:r>
    </w:p>
    <w:p w14:paraId="46DE4BC1" w14:textId="77777777" w:rsidR="00F84262" w:rsidRDefault="00F84262" w:rsidP="00F84262">
      <w:r>
        <w:t xml:space="preserve">A forráskódhoz készített tesztek kódra vetített lefedettség küszöbhatára </w:t>
      </w:r>
      <w:proofErr w:type="spellStart"/>
      <w:r>
        <w:t>almodulonként</w:t>
      </w:r>
      <w:proofErr w:type="spellEnd"/>
      <w:r>
        <w:t xml:space="preserve"> 60%-os sor lefedettség, amennyiben ezen kritériumnak nem feleltethető meg a forráskód, abban az esetben a vizsgált rendszer nem teljesíti a követelményeket.</w:t>
      </w:r>
    </w:p>
    <w:p w14:paraId="590CF870" w14:textId="77777777" w:rsidR="00F84262" w:rsidRDefault="00F84262" w:rsidP="00F84262">
      <w:pPr>
        <w:pStyle w:val="Cmsor4"/>
      </w:pPr>
      <w:r>
        <w:t>A vizsgálati módszer eredményterméke(i)</w:t>
      </w:r>
    </w:p>
    <w:p w14:paraId="61A3CBE8" w14:textId="77777777" w:rsidR="00F84262" w:rsidRDefault="00F84262" w:rsidP="00F84262">
      <w:r>
        <w:t>A vizsgálatok kimenete kizárólag a végrehajtása során keletkezett jegyzőkönyv.</w:t>
      </w:r>
    </w:p>
    <w:p w14:paraId="63D280B6" w14:textId="77777777" w:rsidR="00F84262" w:rsidRPr="00F84262" w:rsidRDefault="00F84262" w:rsidP="00F84262">
      <w:pPr>
        <w:rPr>
          <w:b/>
          <w:bCs/>
        </w:rPr>
      </w:pPr>
      <w:r w:rsidRPr="00F84262">
        <w:rPr>
          <w:b/>
          <w:bCs/>
        </w:rPr>
        <w:t>Vizsgálati jegyzőkönyv:</w:t>
      </w:r>
    </w:p>
    <w:p w14:paraId="1DA0A282" w14:textId="77777777" w:rsidR="00F84262" w:rsidRDefault="00F84262" w:rsidP="00F84262">
      <w:r>
        <w:t>A vizsgálat elvégzését követően egy jegyzőkönyv készül a vizsgálati jegyzőkönyv sablon alapján.</w:t>
      </w:r>
    </w:p>
    <w:p w14:paraId="36870748" w14:textId="77777777" w:rsidR="00F84262" w:rsidRPr="00F84262" w:rsidRDefault="00F84262" w:rsidP="00F84262">
      <w:pPr>
        <w:rPr>
          <w:b/>
          <w:bCs/>
        </w:rPr>
      </w:pPr>
      <w:r w:rsidRPr="00F84262">
        <w:rPr>
          <w:b/>
          <w:bCs/>
        </w:rPr>
        <w:t>Vizsgálati eredmények:</w:t>
      </w:r>
    </w:p>
    <w:p w14:paraId="752F1584" w14:textId="77777777" w:rsidR="00F84262" w:rsidRDefault="00F84262" w:rsidP="00F84262">
      <w:r>
        <w:t xml:space="preserve">A vizsgálati eredményeket a </w:t>
      </w:r>
      <w:proofErr w:type="spellStart"/>
      <w:r>
        <w:t>SonarQube</w:t>
      </w:r>
      <w:proofErr w:type="spellEnd"/>
      <w:r>
        <w:t xml:space="preserve"> program adatbázisából nyerjük ki egy saját fejlesztésű eszközzel. Az eszköz képes a </w:t>
      </w:r>
      <w:proofErr w:type="spellStart"/>
      <w:r>
        <w:t>SonarQube</w:t>
      </w:r>
      <w:proofErr w:type="spellEnd"/>
      <w:r>
        <w:t xml:space="preserve"> projektjei közül választani és .</w:t>
      </w:r>
      <w:proofErr w:type="spellStart"/>
      <w:r>
        <w:t>xlsx</w:t>
      </w:r>
      <w:proofErr w:type="spellEnd"/>
      <w:r>
        <w:t xml:space="preserve"> formátumban riportot generálni adott projekt vizsgálati eredményeiből. Az említett .</w:t>
      </w:r>
      <w:proofErr w:type="spellStart"/>
      <w:r>
        <w:t>xlsx</w:t>
      </w:r>
      <w:proofErr w:type="spellEnd"/>
      <w:r>
        <w:t xml:space="preserve"> fájl csatolásra kerül a vizsgálati jegyzőkönyvhöz. A táblázat tartalma:</w:t>
      </w:r>
    </w:p>
    <w:p w14:paraId="2A596A48" w14:textId="152A4E51" w:rsidR="00F84262" w:rsidRDefault="00F84262" w:rsidP="00F84262">
      <w:pPr>
        <w:pStyle w:val="Listaszerbekezds"/>
        <w:numPr>
          <w:ilvl w:val="0"/>
          <w:numId w:val="24"/>
        </w:numPr>
      </w:pPr>
      <w:r>
        <w:t>1. munkalap: Általános</w:t>
      </w:r>
    </w:p>
    <w:p w14:paraId="434F136A" w14:textId="4AB029AC" w:rsidR="00F84262" w:rsidRDefault="00F84262" w:rsidP="00F84262">
      <w:pPr>
        <w:pStyle w:val="Listaszerbekezds"/>
        <w:numPr>
          <w:ilvl w:val="1"/>
          <w:numId w:val="24"/>
        </w:numPr>
      </w:pPr>
      <w:proofErr w:type="spellStart"/>
      <w:r>
        <w:t>component</w:t>
      </w:r>
      <w:proofErr w:type="spellEnd"/>
      <w:r>
        <w:t xml:space="preserve"> - a vizsgált komponens elérési útja a projekten belül</w:t>
      </w:r>
    </w:p>
    <w:p w14:paraId="4BA89962" w14:textId="368B0DF5" w:rsidR="00F84262" w:rsidRDefault="00F84262" w:rsidP="00F84262">
      <w:pPr>
        <w:pStyle w:val="Listaszerbekezds"/>
        <w:numPr>
          <w:ilvl w:val="1"/>
          <w:numId w:val="24"/>
        </w:numPr>
      </w:pPr>
      <w:proofErr w:type="spellStart"/>
      <w:r>
        <w:t>name</w:t>
      </w:r>
      <w:proofErr w:type="spellEnd"/>
      <w:r>
        <w:t xml:space="preserve"> – a vizsgált komponens neve</w:t>
      </w:r>
    </w:p>
    <w:p w14:paraId="1E111035" w14:textId="1AE2CBC6" w:rsidR="00F84262" w:rsidRDefault="00F84262" w:rsidP="00F84262">
      <w:pPr>
        <w:pStyle w:val="Listaszerbekezds"/>
        <w:numPr>
          <w:ilvl w:val="1"/>
          <w:numId w:val="24"/>
        </w:numPr>
      </w:pPr>
      <w:proofErr w:type="spellStart"/>
      <w:r>
        <w:t>coverage</w:t>
      </w:r>
      <w:proofErr w:type="spellEnd"/>
      <w:r>
        <w:t xml:space="preserve"> – adott komponensre számított sorlefedettség</w:t>
      </w:r>
    </w:p>
    <w:p w14:paraId="0FA77F4C" w14:textId="5D84B482" w:rsidR="00F84262" w:rsidRDefault="00F84262" w:rsidP="00F84262">
      <w:pPr>
        <w:pStyle w:val="Listaszerbekezds"/>
        <w:numPr>
          <w:ilvl w:val="1"/>
          <w:numId w:val="24"/>
        </w:numPr>
      </w:pPr>
      <w:proofErr w:type="spellStart"/>
      <w:r>
        <w:t>duplication</w:t>
      </w:r>
      <w:proofErr w:type="spellEnd"/>
      <w:r>
        <w:t xml:space="preserve"> – adott komponensre számított </w:t>
      </w:r>
      <w:proofErr w:type="spellStart"/>
      <w:r>
        <w:t>duplikációs</w:t>
      </w:r>
      <w:proofErr w:type="spellEnd"/>
      <w:r>
        <w:t xml:space="preserve"> ráta</w:t>
      </w:r>
    </w:p>
    <w:p w14:paraId="27CB495F" w14:textId="4B21C4E0" w:rsidR="00F84262" w:rsidRDefault="00F84262" w:rsidP="00F84262">
      <w:pPr>
        <w:pStyle w:val="Listaszerbekezds"/>
        <w:numPr>
          <w:ilvl w:val="0"/>
          <w:numId w:val="24"/>
        </w:numPr>
      </w:pPr>
      <w:r>
        <w:t>2. munkalap: Bug (programhibák)</w:t>
      </w:r>
    </w:p>
    <w:p w14:paraId="3CCA9548" w14:textId="5ED2B587" w:rsidR="00F84262" w:rsidRDefault="00F84262" w:rsidP="00F84262">
      <w:pPr>
        <w:pStyle w:val="Listaszerbekezds"/>
        <w:numPr>
          <w:ilvl w:val="1"/>
          <w:numId w:val="24"/>
        </w:numPr>
      </w:pPr>
      <w:proofErr w:type="spellStart"/>
      <w:r>
        <w:t>rule</w:t>
      </w:r>
      <w:proofErr w:type="spellEnd"/>
      <w:r>
        <w:t xml:space="preserve"> – a </w:t>
      </w:r>
      <w:proofErr w:type="spellStart"/>
      <w:r>
        <w:t>Sonar</w:t>
      </w:r>
      <w:proofErr w:type="spellEnd"/>
      <w:r>
        <w:t xml:space="preserve"> szabály azonosítója</w:t>
      </w:r>
    </w:p>
    <w:p w14:paraId="42CDC7D8" w14:textId="08A85EFF" w:rsidR="00F84262" w:rsidRDefault="00F84262" w:rsidP="00F84262">
      <w:pPr>
        <w:pStyle w:val="Listaszerbekezds"/>
        <w:numPr>
          <w:ilvl w:val="1"/>
          <w:numId w:val="24"/>
        </w:numPr>
      </w:pPr>
      <w:proofErr w:type="spellStart"/>
      <w:r>
        <w:t>message</w:t>
      </w:r>
      <w:proofErr w:type="spellEnd"/>
      <w:r>
        <w:t xml:space="preserve"> – a </w:t>
      </w:r>
      <w:proofErr w:type="spellStart"/>
      <w:r>
        <w:t>Sonar</w:t>
      </w:r>
      <w:proofErr w:type="spellEnd"/>
      <w:r>
        <w:t xml:space="preserve"> szabály leírása</w:t>
      </w:r>
    </w:p>
    <w:p w14:paraId="6B787764" w14:textId="05E69FA7" w:rsidR="00F84262" w:rsidRDefault="00F84262" w:rsidP="00F84262">
      <w:pPr>
        <w:pStyle w:val="Listaszerbekezds"/>
        <w:numPr>
          <w:ilvl w:val="1"/>
          <w:numId w:val="24"/>
        </w:numPr>
      </w:pPr>
      <w:r>
        <w:t xml:space="preserve">hint – a </w:t>
      </w:r>
      <w:proofErr w:type="spellStart"/>
      <w:r>
        <w:t>Sonar</w:t>
      </w:r>
      <w:proofErr w:type="spellEnd"/>
      <w:r>
        <w:t xml:space="preserve"> szabály KDIV által írt magyarázata</w:t>
      </w:r>
    </w:p>
    <w:p w14:paraId="078933F0" w14:textId="1014F202" w:rsidR="00F84262" w:rsidRDefault="00F84262" w:rsidP="00F84262">
      <w:pPr>
        <w:pStyle w:val="Listaszerbekezds"/>
        <w:numPr>
          <w:ilvl w:val="1"/>
          <w:numId w:val="24"/>
        </w:numPr>
      </w:pPr>
      <w:proofErr w:type="spellStart"/>
      <w:r>
        <w:lastRenderedPageBreak/>
        <w:t>type</w:t>
      </w:r>
      <w:proofErr w:type="spellEnd"/>
      <w:r>
        <w:t xml:space="preserve"> – a hiba típusa</w:t>
      </w:r>
    </w:p>
    <w:p w14:paraId="359A345D" w14:textId="327D71D0" w:rsidR="00F84262" w:rsidRDefault="00F84262" w:rsidP="00F84262">
      <w:pPr>
        <w:pStyle w:val="Listaszerbekezds"/>
        <w:numPr>
          <w:ilvl w:val="1"/>
          <w:numId w:val="24"/>
        </w:numPr>
      </w:pPr>
      <w:proofErr w:type="spellStart"/>
      <w:r>
        <w:t>severity</w:t>
      </w:r>
      <w:proofErr w:type="spellEnd"/>
      <w:r>
        <w:t xml:space="preserve"> – a hiba súlyossága</w:t>
      </w:r>
    </w:p>
    <w:p w14:paraId="77D793C5" w14:textId="6D048B61" w:rsidR="00F84262" w:rsidRDefault="00F84262" w:rsidP="00F84262">
      <w:pPr>
        <w:pStyle w:val="Listaszerbekezds"/>
        <w:numPr>
          <w:ilvl w:val="1"/>
          <w:numId w:val="24"/>
        </w:numPr>
      </w:pPr>
      <w:proofErr w:type="spellStart"/>
      <w:r>
        <w:t>component</w:t>
      </w:r>
      <w:proofErr w:type="spellEnd"/>
      <w:r>
        <w:t xml:space="preserve"> – a komponens elérési útja</w:t>
      </w:r>
    </w:p>
    <w:p w14:paraId="244CF16B" w14:textId="6013363E" w:rsidR="00F84262" w:rsidRDefault="00F84262" w:rsidP="00F84262">
      <w:pPr>
        <w:pStyle w:val="Listaszerbekezds"/>
        <w:numPr>
          <w:ilvl w:val="1"/>
          <w:numId w:val="24"/>
        </w:numPr>
      </w:pPr>
      <w:r>
        <w:t>line – a hiba helye a komponensen belül</w:t>
      </w:r>
    </w:p>
    <w:p w14:paraId="36D64B4C" w14:textId="6E9E5520" w:rsidR="00F84262" w:rsidRDefault="00F84262" w:rsidP="00F84262">
      <w:pPr>
        <w:pStyle w:val="Listaszerbekezds"/>
        <w:numPr>
          <w:ilvl w:val="1"/>
          <w:numId w:val="24"/>
        </w:numPr>
      </w:pPr>
      <w:proofErr w:type="spellStart"/>
      <w:r>
        <w:t>effort</w:t>
      </w:r>
      <w:proofErr w:type="spellEnd"/>
      <w:r>
        <w:t xml:space="preserve"> – a hiba kijavítására kalkulált időtartam</w:t>
      </w:r>
    </w:p>
    <w:p w14:paraId="561369A4" w14:textId="38415F2D" w:rsidR="00F84262" w:rsidRDefault="00F84262" w:rsidP="00F84262">
      <w:pPr>
        <w:pStyle w:val="Listaszerbekezds"/>
        <w:numPr>
          <w:ilvl w:val="1"/>
          <w:numId w:val="24"/>
        </w:numPr>
      </w:pPr>
      <w:r>
        <w:t>status – a hiba státusza</w:t>
      </w:r>
    </w:p>
    <w:p w14:paraId="41C899E9" w14:textId="02BD5A78" w:rsidR="00F84262" w:rsidRDefault="00F84262" w:rsidP="00F84262">
      <w:pPr>
        <w:pStyle w:val="Listaszerbekezds"/>
        <w:numPr>
          <w:ilvl w:val="0"/>
          <w:numId w:val="24"/>
        </w:numPr>
      </w:pPr>
      <w:r>
        <w:t xml:space="preserve">3. munkalap: </w:t>
      </w:r>
      <w:proofErr w:type="spellStart"/>
      <w:r>
        <w:t>Vulnerability</w:t>
      </w:r>
      <w:proofErr w:type="spellEnd"/>
      <w:r>
        <w:t xml:space="preserve"> (sérülékenységi hibák)</w:t>
      </w:r>
    </w:p>
    <w:p w14:paraId="47C5579C" w14:textId="6DCA182B" w:rsidR="00F84262" w:rsidRDefault="00F84262" w:rsidP="00F84262">
      <w:pPr>
        <w:pStyle w:val="Listaszerbekezds"/>
        <w:numPr>
          <w:ilvl w:val="1"/>
          <w:numId w:val="24"/>
        </w:numPr>
      </w:pPr>
      <w:proofErr w:type="spellStart"/>
      <w:r>
        <w:t>rule</w:t>
      </w:r>
      <w:proofErr w:type="spellEnd"/>
      <w:r>
        <w:t xml:space="preserve"> – a </w:t>
      </w:r>
      <w:proofErr w:type="spellStart"/>
      <w:r>
        <w:t>Sonar</w:t>
      </w:r>
      <w:proofErr w:type="spellEnd"/>
      <w:r>
        <w:t xml:space="preserve"> szabály azonosítója</w:t>
      </w:r>
    </w:p>
    <w:p w14:paraId="78BEDEF3" w14:textId="365224D9" w:rsidR="00F84262" w:rsidRDefault="00F84262" w:rsidP="00F84262">
      <w:pPr>
        <w:pStyle w:val="Listaszerbekezds"/>
        <w:numPr>
          <w:ilvl w:val="1"/>
          <w:numId w:val="24"/>
        </w:numPr>
      </w:pPr>
      <w:proofErr w:type="spellStart"/>
      <w:r>
        <w:t>message</w:t>
      </w:r>
      <w:proofErr w:type="spellEnd"/>
      <w:r>
        <w:t xml:space="preserve"> – a </w:t>
      </w:r>
      <w:proofErr w:type="spellStart"/>
      <w:r>
        <w:t>Sonar</w:t>
      </w:r>
      <w:proofErr w:type="spellEnd"/>
      <w:r>
        <w:t xml:space="preserve"> szabály leírása</w:t>
      </w:r>
    </w:p>
    <w:p w14:paraId="4D7C03F7" w14:textId="054A2B74" w:rsidR="00F84262" w:rsidRDefault="00F84262" w:rsidP="00F84262">
      <w:pPr>
        <w:pStyle w:val="Listaszerbekezds"/>
        <w:numPr>
          <w:ilvl w:val="1"/>
          <w:numId w:val="24"/>
        </w:numPr>
      </w:pPr>
      <w:r>
        <w:t xml:space="preserve">hint – a </w:t>
      </w:r>
      <w:proofErr w:type="spellStart"/>
      <w:r>
        <w:t>Sonar</w:t>
      </w:r>
      <w:proofErr w:type="spellEnd"/>
      <w:r>
        <w:t xml:space="preserve"> szabály KDIV által írt magyarázata</w:t>
      </w:r>
    </w:p>
    <w:p w14:paraId="29B105F4" w14:textId="15E73CB2" w:rsidR="00F84262" w:rsidRDefault="00F84262" w:rsidP="00F84262">
      <w:pPr>
        <w:pStyle w:val="Listaszerbekezds"/>
        <w:numPr>
          <w:ilvl w:val="1"/>
          <w:numId w:val="24"/>
        </w:numPr>
      </w:pPr>
      <w:proofErr w:type="spellStart"/>
      <w:r>
        <w:t>type</w:t>
      </w:r>
      <w:proofErr w:type="spellEnd"/>
      <w:r>
        <w:t xml:space="preserve"> – a hiba típusa</w:t>
      </w:r>
    </w:p>
    <w:p w14:paraId="073E38B6" w14:textId="761441E7" w:rsidR="00F84262" w:rsidRDefault="00F84262" w:rsidP="00F84262">
      <w:pPr>
        <w:pStyle w:val="Listaszerbekezds"/>
        <w:numPr>
          <w:ilvl w:val="1"/>
          <w:numId w:val="24"/>
        </w:numPr>
      </w:pPr>
      <w:proofErr w:type="spellStart"/>
      <w:r>
        <w:t>severity</w:t>
      </w:r>
      <w:proofErr w:type="spellEnd"/>
      <w:r>
        <w:t xml:space="preserve"> – a hiba súlyossága</w:t>
      </w:r>
    </w:p>
    <w:p w14:paraId="79125423" w14:textId="799A9995" w:rsidR="00F84262" w:rsidRDefault="00F84262" w:rsidP="00F84262">
      <w:pPr>
        <w:pStyle w:val="Listaszerbekezds"/>
        <w:numPr>
          <w:ilvl w:val="1"/>
          <w:numId w:val="24"/>
        </w:numPr>
      </w:pPr>
      <w:proofErr w:type="spellStart"/>
      <w:r>
        <w:t>component</w:t>
      </w:r>
      <w:proofErr w:type="spellEnd"/>
      <w:r>
        <w:t xml:space="preserve"> – a komponens elérési útja</w:t>
      </w:r>
    </w:p>
    <w:p w14:paraId="4F32C17E" w14:textId="76E5B11E" w:rsidR="00F84262" w:rsidRDefault="00F84262" w:rsidP="00F84262">
      <w:pPr>
        <w:pStyle w:val="Listaszerbekezds"/>
        <w:numPr>
          <w:ilvl w:val="1"/>
          <w:numId w:val="24"/>
        </w:numPr>
      </w:pPr>
      <w:r>
        <w:t>line – a hiba helye a komponensen belül</w:t>
      </w:r>
    </w:p>
    <w:p w14:paraId="6935E57F" w14:textId="17761CAB" w:rsidR="00F84262" w:rsidRDefault="00F84262" w:rsidP="00F84262">
      <w:pPr>
        <w:pStyle w:val="Listaszerbekezds"/>
        <w:numPr>
          <w:ilvl w:val="1"/>
          <w:numId w:val="24"/>
        </w:numPr>
      </w:pPr>
      <w:proofErr w:type="spellStart"/>
      <w:r>
        <w:t>effort</w:t>
      </w:r>
      <w:proofErr w:type="spellEnd"/>
      <w:r>
        <w:t xml:space="preserve"> – a hiba kijavítására kalkulált időtartam</w:t>
      </w:r>
    </w:p>
    <w:p w14:paraId="53B23A76" w14:textId="4A4CC19F" w:rsidR="00F84262" w:rsidRDefault="00F84262" w:rsidP="00F84262">
      <w:pPr>
        <w:pStyle w:val="Listaszerbekezds"/>
        <w:numPr>
          <w:ilvl w:val="1"/>
          <w:numId w:val="24"/>
        </w:numPr>
      </w:pPr>
      <w:r>
        <w:t>status – a hiba státusza</w:t>
      </w:r>
    </w:p>
    <w:p w14:paraId="7779AE56" w14:textId="1F2172D5" w:rsidR="00F84262" w:rsidRDefault="00F84262" w:rsidP="00F84262">
      <w:pPr>
        <w:pStyle w:val="Listaszerbekezds"/>
        <w:numPr>
          <w:ilvl w:val="0"/>
          <w:numId w:val="24"/>
        </w:numPr>
      </w:pPr>
      <w:r>
        <w:t xml:space="preserve">4. munkalap: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Smell</w:t>
      </w:r>
      <w:proofErr w:type="spellEnd"/>
      <w:r>
        <w:t xml:space="preserve"> (karbantarthatósági hibák)</w:t>
      </w:r>
    </w:p>
    <w:p w14:paraId="1222018C" w14:textId="427E94FE" w:rsidR="00F84262" w:rsidRDefault="00F84262" w:rsidP="00F84262">
      <w:pPr>
        <w:pStyle w:val="Listaszerbekezds"/>
        <w:numPr>
          <w:ilvl w:val="1"/>
          <w:numId w:val="24"/>
        </w:numPr>
      </w:pPr>
      <w:proofErr w:type="spellStart"/>
      <w:r>
        <w:t>rule</w:t>
      </w:r>
      <w:proofErr w:type="spellEnd"/>
      <w:r>
        <w:t xml:space="preserve"> – a </w:t>
      </w:r>
      <w:proofErr w:type="spellStart"/>
      <w:r>
        <w:t>Sonar</w:t>
      </w:r>
      <w:proofErr w:type="spellEnd"/>
      <w:r>
        <w:t xml:space="preserve"> szabály azonosítója</w:t>
      </w:r>
    </w:p>
    <w:p w14:paraId="3DA20557" w14:textId="3D225EDE" w:rsidR="00F84262" w:rsidRDefault="00F84262" w:rsidP="00F84262">
      <w:pPr>
        <w:pStyle w:val="Listaszerbekezds"/>
        <w:numPr>
          <w:ilvl w:val="1"/>
          <w:numId w:val="24"/>
        </w:numPr>
      </w:pPr>
      <w:proofErr w:type="spellStart"/>
      <w:r>
        <w:t>message</w:t>
      </w:r>
      <w:proofErr w:type="spellEnd"/>
      <w:r>
        <w:t xml:space="preserve"> – a </w:t>
      </w:r>
      <w:proofErr w:type="spellStart"/>
      <w:r>
        <w:t>Sonar</w:t>
      </w:r>
      <w:proofErr w:type="spellEnd"/>
      <w:r>
        <w:t xml:space="preserve"> szabály leírása</w:t>
      </w:r>
    </w:p>
    <w:p w14:paraId="0BB3BE43" w14:textId="45618D3E" w:rsidR="00F84262" w:rsidRDefault="00F84262" w:rsidP="00F84262">
      <w:pPr>
        <w:pStyle w:val="Listaszerbekezds"/>
        <w:numPr>
          <w:ilvl w:val="1"/>
          <w:numId w:val="24"/>
        </w:numPr>
      </w:pPr>
      <w:r>
        <w:t xml:space="preserve">hint – a </w:t>
      </w:r>
      <w:proofErr w:type="spellStart"/>
      <w:r>
        <w:t>Sonar</w:t>
      </w:r>
      <w:proofErr w:type="spellEnd"/>
      <w:r>
        <w:t xml:space="preserve"> szabály KDIV által írt magyarázata</w:t>
      </w:r>
    </w:p>
    <w:p w14:paraId="0996DA26" w14:textId="3A6BE991" w:rsidR="00F84262" w:rsidRDefault="00F84262" w:rsidP="00F84262">
      <w:pPr>
        <w:pStyle w:val="Listaszerbekezds"/>
        <w:numPr>
          <w:ilvl w:val="1"/>
          <w:numId w:val="24"/>
        </w:numPr>
      </w:pPr>
      <w:proofErr w:type="spellStart"/>
      <w:r>
        <w:t>type</w:t>
      </w:r>
      <w:proofErr w:type="spellEnd"/>
      <w:r>
        <w:t xml:space="preserve"> – a hiba típusa</w:t>
      </w:r>
    </w:p>
    <w:p w14:paraId="7B3B940E" w14:textId="7E2C3922" w:rsidR="00F84262" w:rsidRDefault="00F84262" w:rsidP="00F84262">
      <w:pPr>
        <w:pStyle w:val="Listaszerbekezds"/>
        <w:numPr>
          <w:ilvl w:val="1"/>
          <w:numId w:val="24"/>
        </w:numPr>
      </w:pPr>
      <w:proofErr w:type="spellStart"/>
      <w:r>
        <w:t>severity</w:t>
      </w:r>
      <w:proofErr w:type="spellEnd"/>
      <w:r>
        <w:t xml:space="preserve"> – a hiba súlyossága</w:t>
      </w:r>
    </w:p>
    <w:p w14:paraId="37ABDC64" w14:textId="05E67E17" w:rsidR="00F84262" w:rsidRDefault="00F84262" w:rsidP="00F84262">
      <w:pPr>
        <w:pStyle w:val="Listaszerbekezds"/>
        <w:numPr>
          <w:ilvl w:val="1"/>
          <w:numId w:val="24"/>
        </w:numPr>
      </w:pPr>
      <w:proofErr w:type="spellStart"/>
      <w:r>
        <w:t>component</w:t>
      </w:r>
      <w:proofErr w:type="spellEnd"/>
      <w:r>
        <w:t xml:space="preserve"> – a komponens elérési útja</w:t>
      </w:r>
    </w:p>
    <w:p w14:paraId="5732B32E" w14:textId="0FAC56C6" w:rsidR="00F84262" w:rsidRDefault="00F84262" w:rsidP="00F84262">
      <w:pPr>
        <w:pStyle w:val="Listaszerbekezds"/>
        <w:numPr>
          <w:ilvl w:val="1"/>
          <w:numId w:val="24"/>
        </w:numPr>
      </w:pPr>
      <w:r>
        <w:t>line – a hiba helye a komponensen belül</w:t>
      </w:r>
    </w:p>
    <w:p w14:paraId="4F10D728" w14:textId="350653B4" w:rsidR="00F84262" w:rsidRDefault="00F84262" w:rsidP="00F84262">
      <w:pPr>
        <w:pStyle w:val="Listaszerbekezds"/>
        <w:numPr>
          <w:ilvl w:val="1"/>
          <w:numId w:val="24"/>
        </w:numPr>
      </w:pPr>
      <w:proofErr w:type="spellStart"/>
      <w:r>
        <w:t>effort</w:t>
      </w:r>
      <w:proofErr w:type="spellEnd"/>
      <w:r>
        <w:t xml:space="preserve"> – a hiba kijavítására kalkulált időtartam</w:t>
      </w:r>
    </w:p>
    <w:p w14:paraId="541B0581" w14:textId="4590337E" w:rsidR="00F84262" w:rsidRDefault="00F84262" w:rsidP="00F84262">
      <w:pPr>
        <w:pStyle w:val="Listaszerbekezds"/>
        <w:numPr>
          <w:ilvl w:val="1"/>
          <w:numId w:val="24"/>
        </w:numPr>
      </w:pPr>
      <w:r>
        <w:t>status – a hiba státusza</w:t>
      </w:r>
    </w:p>
    <w:p w14:paraId="2BAEF5E3" w14:textId="3701D2F0" w:rsidR="00F84262" w:rsidRDefault="00F84262" w:rsidP="00F84262">
      <w:pPr>
        <w:pStyle w:val="Listaszerbekezds"/>
        <w:numPr>
          <w:ilvl w:val="0"/>
          <w:numId w:val="24"/>
        </w:numPr>
      </w:pPr>
      <w:r>
        <w:t xml:space="preserve">5. munkalap: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Hotspot</w:t>
      </w:r>
      <w:proofErr w:type="spellEnd"/>
      <w:r>
        <w:t xml:space="preserve"> (biztonsági hibák)</w:t>
      </w:r>
    </w:p>
    <w:p w14:paraId="721BDF00" w14:textId="2BC78CB3" w:rsidR="00F84262" w:rsidRDefault="00F84262" w:rsidP="00F84262">
      <w:pPr>
        <w:pStyle w:val="Listaszerbekezds"/>
        <w:numPr>
          <w:ilvl w:val="1"/>
          <w:numId w:val="24"/>
        </w:numPr>
      </w:pPr>
      <w:proofErr w:type="spellStart"/>
      <w:r>
        <w:t>rule</w:t>
      </w:r>
      <w:proofErr w:type="spellEnd"/>
      <w:r>
        <w:t xml:space="preserve"> – a </w:t>
      </w:r>
      <w:proofErr w:type="spellStart"/>
      <w:r>
        <w:t>Sonar</w:t>
      </w:r>
      <w:proofErr w:type="spellEnd"/>
      <w:r>
        <w:t xml:space="preserve"> szabály azonosítója</w:t>
      </w:r>
    </w:p>
    <w:p w14:paraId="32470587" w14:textId="082CF563" w:rsidR="00F84262" w:rsidRDefault="00F84262" w:rsidP="00F84262">
      <w:pPr>
        <w:pStyle w:val="Listaszerbekezds"/>
        <w:numPr>
          <w:ilvl w:val="1"/>
          <w:numId w:val="24"/>
        </w:numPr>
      </w:pPr>
      <w:proofErr w:type="spellStart"/>
      <w:r>
        <w:t>message</w:t>
      </w:r>
      <w:proofErr w:type="spellEnd"/>
      <w:r>
        <w:t xml:space="preserve"> – a </w:t>
      </w:r>
      <w:proofErr w:type="spellStart"/>
      <w:r>
        <w:t>Sonar</w:t>
      </w:r>
      <w:proofErr w:type="spellEnd"/>
      <w:r>
        <w:t xml:space="preserve"> szabály leírása</w:t>
      </w:r>
    </w:p>
    <w:p w14:paraId="69ABCFB3" w14:textId="7890336D" w:rsidR="00F84262" w:rsidRDefault="00F84262" w:rsidP="00F84262">
      <w:pPr>
        <w:pStyle w:val="Listaszerbekezds"/>
        <w:numPr>
          <w:ilvl w:val="1"/>
          <w:numId w:val="24"/>
        </w:numPr>
      </w:pPr>
      <w:r>
        <w:t xml:space="preserve">hint – a </w:t>
      </w:r>
      <w:proofErr w:type="spellStart"/>
      <w:r>
        <w:t>Sonar</w:t>
      </w:r>
      <w:proofErr w:type="spellEnd"/>
      <w:r>
        <w:t xml:space="preserve"> szabály KDIV által írt magyarázata</w:t>
      </w:r>
    </w:p>
    <w:p w14:paraId="7F4C070D" w14:textId="53B961E7" w:rsidR="00F84262" w:rsidRDefault="00F84262" w:rsidP="00F84262">
      <w:pPr>
        <w:pStyle w:val="Listaszerbekezds"/>
        <w:numPr>
          <w:ilvl w:val="1"/>
          <w:numId w:val="24"/>
        </w:numPr>
      </w:pPr>
      <w:proofErr w:type="spellStart"/>
      <w:r>
        <w:t>type</w:t>
      </w:r>
      <w:proofErr w:type="spellEnd"/>
      <w:r>
        <w:t xml:space="preserve"> – a hiba típusa</w:t>
      </w:r>
    </w:p>
    <w:p w14:paraId="22B775AF" w14:textId="60670004" w:rsidR="00F84262" w:rsidRDefault="00F84262" w:rsidP="00F84262">
      <w:pPr>
        <w:pStyle w:val="Listaszerbekezds"/>
        <w:numPr>
          <w:ilvl w:val="1"/>
          <w:numId w:val="24"/>
        </w:numPr>
      </w:pPr>
      <w:proofErr w:type="spellStart"/>
      <w:r>
        <w:t>severity</w:t>
      </w:r>
      <w:proofErr w:type="spellEnd"/>
      <w:r>
        <w:t xml:space="preserve"> – a hiba súlyossága</w:t>
      </w:r>
    </w:p>
    <w:p w14:paraId="732A8D11" w14:textId="777093BE" w:rsidR="00F84262" w:rsidRDefault="00F84262" w:rsidP="00F84262">
      <w:pPr>
        <w:pStyle w:val="Listaszerbekezds"/>
        <w:numPr>
          <w:ilvl w:val="1"/>
          <w:numId w:val="24"/>
        </w:numPr>
      </w:pPr>
      <w:proofErr w:type="spellStart"/>
      <w:r>
        <w:t>component</w:t>
      </w:r>
      <w:proofErr w:type="spellEnd"/>
      <w:r>
        <w:t xml:space="preserve"> – a komponens elérési útja</w:t>
      </w:r>
    </w:p>
    <w:p w14:paraId="4272C4DB" w14:textId="1472549A" w:rsidR="00F84262" w:rsidRDefault="00F84262" w:rsidP="00F84262">
      <w:pPr>
        <w:pStyle w:val="Listaszerbekezds"/>
        <w:numPr>
          <w:ilvl w:val="1"/>
          <w:numId w:val="24"/>
        </w:numPr>
      </w:pPr>
      <w:r>
        <w:t>line – a hiba helye a komponensen belül</w:t>
      </w:r>
    </w:p>
    <w:p w14:paraId="47F6CCD1" w14:textId="5B1D3517" w:rsidR="00F84262" w:rsidRDefault="00F84262" w:rsidP="00F84262">
      <w:pPr>
        <w:pStyle w:val="Listaszerbekezds"/>
        <w:numPr>
          <w:ilvl w:val="1"/>
          <w:numId w:val="24"/>
        </w:numPr>
      </w:pPr>
      <w:proofErr w:type="spellStart"/>
      <w:r>
        <w:t>effort</w:t>
      </w:r>
      <w:proofErr w:type="spellEnd"/>
      <w:r>
        <w:t xml:space="preserve"> – a hiba kijavítására kalkulált időtartam</w:t>
      </w:r>
    </w:p>
    <w:p w14:paraId="21D0D952" w14:textId="1C453D91" w:rsidR="00F84262" w:rsidRDefault="00F84262" w:rsidP="00F84262">
      <w:pPr>
        <w:pStyle w:val="Listaszerbekezds"/>
        <w:numPr>
          <w:ilvl w:val="1"/>
          <w:numId w:val="24"/>
        </w:numPr>
      </w:pPr>
      <w:r>
        <w:t>status – a hiba státusza</w:t>
      </w:r>
    </w:p>
    <w:p w14:paraId="3DC853F3" w14:textId="346D117F" w:rsidR="00F84262" w:rsidRDefault="00F84262" w:rsidP="00F84262">
      <w:pPr>
        <w:pStyle w:val="Cmsor4"/>
        <w:rPr>
          <w:u w:val="single"/>
        </w:rPr>
      </w:pPr>
      <w:r w:rsidRPr="00F84262">
        <w:rPr>
          <w:u w:val="single"/>
        </w:rPr>
        <w:lastRenderedPageBreak/>
        <w:t>Módszertani leírás - KM-MOD-0</w:t>
      </w:r>
      <w:r>
        <w:rPr>
          <w:u w:val="single"/>
        </w:rPr>
        <w:t>2</w:t>
      </w:r>
      <w:r w:rsidRPr="00F84262">
        <w:rPr>
          <w:u w:val="single"/>
        </w:rPr>
        <w:t>:2022-1</w:t>
      </w:r>
    </w:p>
    <w:p w14:paraId="617C7AD5" w14:textId="77777777" w:rsidR="00F84262" w:rsidRDefault="00F84262" w:rsidP="00F84262">
      <w:pPr>
        <w:pStyle w:val="Cmsor4"/>
      </w:pPr>
      <w:r>
        <w:t>Bevezetés</w:t>
      </w:r>
    </w:p>
    <w:p w14:paraId="7F811F28" w14:textId="77777777" w:rsidR="00F84262" w:rsidRDefault="00F84262" w:rsidP="00F84262">
      <w:r>
        <w:t>Jelen módszer célja, hogy alkalmazás továbbfejlesztés és rész-kódminőség vizsgálat esetén, a kódhoz készített tesztek futtatásra kerüljenek és a kódra vetített alacsony szintű teszt lefedettség és statikus kódminőség vizsgálat végrehajtása megtörténjen. A vizsgálat során feltárásra kerülnek a karbantarthatósági hiányosságok, programhibák és kódban szereplő sérülékenységek; amelyekről javítási javaslat megtalálható a jegyzőkönyv mellékletében.</w:t>
      </w:r>
    </w:p>
    <w:p w14:paraId="1795434F" w14:textId="77777777" w:rsidR="00F84262" w:rsidRDefault="00F84262" w:rsidP="008B0EDB">
      <w:pPr>
        <w:pStyle w:val="Cmsor4"/>
      </w:pPr>
      <w:r>
        <w:t>Vizsgálati előfeltételek</w:t>
      </w:r>
    </w:p>
    <w:p w14:paraId="5443F841" w14:textId="77777777" w:rsidR="00F84262" w:rsidRDefault="00F84262" w:rsidP="00F84262">
      <w:r>
        <w:t>A vizsgálat előfeltételeket a Nyújtott szolgáltatások bemeneti követelményeinek gyűjteménye tartalmazza, ahol jelen módszertannál a következő azonosítójú követelmények értelmezettek: KM-F-01, KM-F-03, KM-F-04, KM-F-05, KM-F-06, KM-F-07, KM-F-08, KM-F-09, KM-F-10.</w:t>
      </w:r>
    </w:p>
    <w:p w14:paraId="4E97A530" w14:textId="77777777" w:rsidR="00F84262" w:rsidRDefault="00F84262" w:rsidP="008B0EDB">
      <w:pPr>
        <w:pStyle w:val="Cmsor4"/>
      </w:pPr>
      <w:r>
        <w:t>A vizsgálati módszer során használt eszközök</w:t>
      </w:r>
    </w:p>
    <w:p w14:paraId="2AA8F888" w14:textId="3BF1E839" w:rsidR="00F84262" w:rsidRDefault="00F84262" w:rsidP="008B0EDB">
      <w:pPr>
        <w:pStyle w:val="Listaszerbekezds"/>
        <w:numPr>
          <w:ilvl w:val="0"/>
          <w:numId w:val="24"/>
        </w:numPr>
      </w:pPr>
      <w:r>
        <w:t>AlmaLinux (</w:t>
      </w:r>
      <w:proofErr w:type="spellStart"/>
      <w:r>
        <w:t>Arctic</w:t>
      </w:r>
      <w:proofErr w:type="spellEnd"/>
      <w:r>
        <w:t xml:space="preserve"> </w:t>
      </w:r>
      <w:proofErr w:type="spellStart"/>
      <w:r>
        <w:t>Sphynx</w:t>
      </w:r>
      <w:proofErr w:type="spellEnd"/>
      <w:r>
        <w:t>)</w:t>
      </w:r>
    </w:p>
    <w:p w14:paraId="2F5347EF" w14:textId="24ABA955" w:rsidR="00F84262" w:rsidRDefault="00F84262" w:rsidP="008B0EDB">
      <w:pPr>
        <w:pStyle w:val="Listaszerbekezds"/>
        <w:numPr>
          <w:ilvl w:val="0"/>
          <w:numId w:val="24"/>
        </w:numPr>
      </w:pPr>
      <w:proofErr w:type="spellStart"/>
      <w:r>
        <w:t>Gitea</w:t>
      </w:r>
      <w:proofErr w:type="spellEnd"/>
      <w:r>
        <w:t xml:space="preserve"> 4.2.1</w:t>
      </w:r>
    </w:p>
    <w:p w14:paraId="28FB5D17" w14:textId="308ECFC7" w:rsidR="00F84262" w:rsidRDefault="00F84262" w:rsidP="008B0EDB">
      <w:pPr>
        <w:pStyle w:val="Listaszerbekezds"/>
        <w:numPr>
          <w:ilvl w:val="0"/>
          <w:numId w:val="24"/>
        </w:numPr>
      </w:pPr>
      <w:proofErr w:type="spellStart"/>
      <w:r>
        <w:t>SonarQube</w:t>
      </w:r>
      <w:proofErr w:type="spellEnd"/>
      <w:r>
        <w:t xml:space="preserve"> 9.6</w:t>
      </w:r>
    </w:p>
    <w:p w14:paraId="4E2EF6D9" w14:textId="1B83E232" w:rsidR="00F84262" w:rsidRDefault="00F84262" w:rsidP="008B0EDB">
      <w:pPr>
        <w:pStyle w:val="Listaszerbekezds"/>
        <w:numPr>
          <w:ilvl w:val="0"/>
          <w:numId w:val="24"/>
        </w:numPr>
      </w:pPr>
      <w:proofErr w:type="spellStart"/>
      <w:r>
        <w:t>SonarScanner</w:t>
      </w:r>
      <w:proofErr w:type="spellEnd"/>
      <w:r>
        <w:t xml:space="preserve"> 4.7</w:t>
      </w:r>
    </w:p>
    <w:p w14:paraId="7AC0C536" w14:textId="77777777" w:rsidR="00F84262" w:rsidRDefault="00F84262" w:rsidP="008B0EDB">
      <w:pPr>
        <w:pStyle w:val="Cmsor4"/>
      </w:pPr>
      <w:r>
        <w:t>A vizsgálati módszer leírása</w:t>
      </w:r>
    </w:p>
    <w:p w14:paraId="505A956A" w14:textId="31B9049B" w:rsidR="00F84262" w:rsidRDefault="00F84262" w:rsidP="008B0EDB">
      <w:pPr>
        <w:pStyle w:val="Listaszerbekezds"/>
        <w:numPr>
          <w:ilvl w:val="0"/>
          <w:numId w:val="24"/>
        </w:numPr>
      </w:pPr>
      <w:r>
        <w:t>A forráskód felépítésének megvizsgálása.</w:t>
      </w:r>
    </w:p>
    <w:p w14:paraId="3E22D375" w14:textId="60A879A8" w:rsidR="00F84262" w:rsidRDefault="00F84262" w:rsidP="008B0EDB">
      <w:pPr>
        <w:pStyle w:val="Listaszerbekezds"/>
        <w:numPr>
          <w:ilvl w:val="0"/>
          <w:numId w:val="24"/>
        </w:numPr>
      </w:pPr>
      <w:r>
        <w:t xml:space="preserve">A </w:t>
      </w:r>
      <w:proofErr w:type="spellStart"/>
      <w:r>
        <w:t>Git</w:t>
      </w:r>
      <w:proofErr w:type="spellEnd"/>
      <w:r>
        <w:t xml:space="preserve"> forráskód tároló szoftverben a projekt létrehozása, konfigurálása megfelelő beállításokkal.</w:t>
      </w:r>
    </w:p>
    <w:p w14:paraId="59170213" w14:textId="1A534F7B" w:rsidR="00F84262" w:rsidRDefault="00F84262" w:rsidP="008B0EDB">
      <w:pPr>
        <w:pStyle w:val="Listaszerbekezds"/>
        <w:numPr>
          <w:ilvl w:val="0"/>
          <w:numId w:val="24"/>
        </w:numPr>
      </w:pPr>
      <w:r>
        <w:t xml:space="preserve">A leszállított forráskód elhelyezése a létrehozott, projekthez tartozó </w:t>
      </w:r>
      <w:proofErr w:type="spellStart"/>
      <w:r>
        <w:t>Git</w:t>
      </w:r>
      <w:proofErr w:type="spellEnd"/>
      <w:r>
        <w:t xml:space="preserve"> forráskód tároló projektben. Ahol külön </w:t>
      </w:r>
      <w:proofErr w:type="spellStart"/>
      <w:r>
        <w:t>branchbe</w:t>
      </w:r>
      <w:proofErr w:type="spellEnd"/>
      <w:r>
        <w:t xml:space="preserve"> kerül az alkalmazás továbbfejlesztése során előállt forráskód és a fejlesztés előtti forráskód.</w:t>
      </w:r>
    </w:p>
    <w:p w14:paraId="62B7732F" w14:textId="76DB8CED" w:rsidR="00F84262" w:rsidRDefault="00F84262" w:rsidP="008B0EDB">
      <w:pPr>
        <w:pStyle w:val="Listaszerbekezds"/>
        <w:numPr>
          <w:ilvl w:val="0"/>
          <w:numId w:val="24"/>
        </w:numPr>
      </w:pPr>
      <w:r>
        <w:t xml:space="preserve">A projekthez szükséges dedikált virtuális gép létrehozása, konfigurálása, majd a </w:t>
      </w:r>
      <w:proofErr w:type="spellStart"/>
      <w:r>
        <w:t>build</w:t>
      </w:r>
      <w:proofErr w:type="spellEnd"/>
      <w:r>
        <w:t xml:space="preserve"> végrehajtása, amennyiben szükséges.</w:t>
      </w:r>
    </w:p>
    <w:p w14:paraId="32CABB93" w14:textId="3CDD35B3" w:rsidR="00F84262" w:rsidRDefault="00F84262" w:rsidP="008B0EDB">
      <w:pPr>
        <w:pStyle w:val="Listaszerbekezds"/>
        <w:numPr>
          <w:ilvl w:val="0"/>
          <w:numId w:val="24"/>
        </w:numPr>
      </w:pPr>
      <w:proofErr w:type="spellStart"/>
      <w:r>
        <w:t>SonarQube</w:t>
      </w:r>
      <w:proofErr w:type="spellEnd"/>
      <w:r>
        <w:t xml:space="preserve"> kódminőség vizsgálatra alkalmas eszköz konfigurálása.</w:t>
      </w:r>
    </w:p>
    <w:p w14:paraId="268AC6A7" w14:textId="04E4562E" w:rsidR="00F84262" w:rsidRDefault="00F84262" w:rsidP="008B0EDB">
      <w:pPr>
        <w:pStyle w:val="Listaszerbekezds"/>
        <w:numPr>
          <w:ilvl w:val="0"/>
          <w:numId w:val="24"/>
        </w:numPr>
      </w:pPr>
      <w:proofErr w:type="spellStart"/>
      <w:r>
        <w:lastRenderedPageBreak/>
        <w:t>SonarQube</w:t>
      </w:r>
      <w:proofErr w:type="spellEnd"/>
      <w:r>
        <w:t xml:space="preserve"> </w:t>
      </w:r>
      <w:proofErr w:type="spellStart"/>
      <w:r>
        <w:t>properties</w:t>
      </w:r>
      <w:proofErr w:type="spellEnd"/>
      <w:r>
        <w:t xml:space="preserve"> kiterjesztésű állomány megfelelő konfigurálása a fejlesztőkkel egyeztetettek szerint.</w:t>
      </w:r>
    </w:p>
    <w:p w14:paraId="34F3BCC0" w14:textId="34111227" w:rsidR="00F84262" w:rsidRDefault="00F84262" w:rsidP="008B0EDB">
      <w:pPr>
        <w:pStyle w:val="Listaszerbekezds"/>
        <w:numPr>
          <w:ilvl w:val="0"/>
          <w:numId w:val="24"/>
        </w:numPr>
      </w:pPr>
      <w:r>
        <w:t xml:space="preserve">A forráskódhoz készített tesztek futtatása </w:t>
      </w:r>
      <w:proofErr w:type="spellStart"/>
      <w:r>
        <w:t>branchenként</w:t>
      </w:r>
      <w:proofErr w:type="spellEnd"/>
      <w:r>
        <w:t xml:space="preserve">, a fejlesztők által meghatározott konfigurációs beállításokkal, melynek hatására előállnak a </w:t>
      </w:r>
      <w:proofErr w:type="spellStart"/>
      <w:r>
        <w:t>SonarQube</w:t>
      </w:r>
      <w:proofErr w:type="spellEnd"/>
      <w:r>
        <w:t xml:space="preserve"> számára értelmezhető jelentések mind a továbbfejlesztés során keletkezett kódra, mind a továbbfejlesztés előtti kódra.</w:t>
      </w:r>
    </w:p>
    <w:p w14:paraId="059CE18D" w14:textId="22712841" w:rsidR="00F84262" w:rsidRDefault="00F84262" w:rsidP="008B0EDB">
      <w:pPr>
        <w:pStyle w:val="Listaszerbekezds"/>
        <w:numPr>
          <w:ilvl w:val="0"/>
          <w:numId w:val="24"/>
        </w:numPr>
      </w:pPr>
      <w:proofErr w:type="spellStart"/>
      <w:r>
        <w:t>SonarScanner</w:t>
      </w:r>
      <w:proofErr w:type="spellEnd"/>
      <w:r>
        <w:t xml:space="preserve"> futtatása, ahol beolvasásra kerülnek a jelentések, és a szkennelésre kerül a forráskód.</w:t>
      </w:r>
    </w:p>
    <w:p w14:paraId="6E85A2DB" w14:textId="03044E6E" w:rsidR="00F84262" w:rsidRDefault="00F84262" w:rsidP="008B0EDB">
      <w:pPr>
        <w:pStyle w:val="Listaszerbekezds"/>
        <w:numPr>
          <w:ilvl w:val="0"/>
          <w:numId w:val="24"/>
        </w:numPr>
      </w:pPr>
      <w:r>
        <w:t>Az alkalmazás különbséget tud tenni a két kódbázis között, a vizsgálatot csak a továbbfejlesztés során keletkezett kódra értelmezzük.</w:t>
      </w:r>
    </w:p>
    <w:p w14:paraId="17C59416" w14:textId="7FD2CB79" w:rsidR="00F84262" w:rsidRDefault="00F84262" w:rsidP="008B0EDB">
      <w:pPr>
        <w:pStyle w:val="Listaszerbekezds"/>
        <w:numPr>
          <w:ilvl w:val="0"/>
          <w:numId w:val="24"/>
        </w:numPr>
      </w:pPr>
      <w:r>
        <w:t>A forráskódban feltárt karbantarthatósági hiányosságok, programhibák, alacsony szintű teszt lefedettség, kódban szereplő sérülékenységek kiértékelése.</w:t>
      </w:r>
    </w:p>
    <w:p w14:paraId="11CED275" w14:textId="3E050FD8" w:rsidR="00F84262" w:rsidRDefault="00F84262" w:rsidP="008B0EDB">
      <w:pPr>
        <w:pStyle w:val="Listaszerbekezds"/>
        <w:numPr>
          <w:ilvl w:val="0"/>
          <w:numId w:val="24"/>
        </w:numPr>
      </w:pPr>
      <w:r>
        <w:t>A vizsgálat dokumentálása, jegyzőkönyv készítése.</w:t>
      </w:r>
    </w:p>
    <w:p w14:paraId="466C8A66" w14:textId="77777777" w:rsidR="00F84262" w:rsidRDefault="00F84262" w:rsidP="008B0EDB">
      <w:pPr>
        <w:pStyle w:val="Cmsor4"/>
      </w:pPr>
      <w:r>
        <w:t>Mérőeszközök</w:t>
      </w:r>
    </w:p>
    <w:p w14:paraId="4D06583A" w14:textId="77777777" w:rsidR="00F84262" w:rsidRDefault="00F84262" w:rsidP="00F84262">
      <w:r>
        <w:t xml:space="preserve">Az </w:t>
      </w:r>
      <w:proofErr w:type="spellStart"/>
      <w:r>
        <w:t>IdomSoft</w:t>
      </w:r>
      <w:proofErr w:type="spellEnd"/>
      <w:r>
        <w:t xml:space="preserve"> által kódminőség vizsgálatra használt statikus kódelemző szoftver a tesztek futtatására és a tesztek futtatási eredményének jelentés generálására nem alkalmas, viszont a kész jelentések megjelenítését lehetővé teszi. A komponens és komponens-integráció szintű tesztek futtatásához és jelentés eredmények generálásához szükséges eszköz programozási nyelvenként eltérő, így ezen eszközök használatához szakmai támogatás szükséges a fejlesztő szervezettől.</w:t>
      </w:r>
    </w:p>
    <w:p w14:paraId="07737580" w14:textId="77777777" w:rsidR="00F84262" w:rsidRDefault="00F84262" w:rsidP="00F84262">
      <w:r>
        <w:t>Amennyiben a fejlesztő szervezet alkalmazott a fejlesztés folyamatában lefedettség mérő eszközt, abban az esetben azon eszköznek a validáción és verifikáción kell átesni, azaz az eszköz lefedettség mérő módszerének igazolását és érvényesítését szükségszerűen kell elvégezni.</w:t>
      </w:r>
    </w:p>
    <w:p w14:paraId="736F6D76" w14:textId="77777777" w:rsidR="00F84262" w:rsidRDefault="00F84262" w:rsidP="00F84262">
      <w:r>
        <w:t xml:space="preserve">Abban az esetben, ha a fejlesztő szervezet a fejlesztési folyamatába nem építette be a kódhoz készített tesztek kódra vetített lefedettségének vizsgálatát, úgy az </w:t>
      </w:r>
      <w:proofErr w:type="spellStart"/>
      <w:r>
        <w:t>IdomSoft</w:t>
      </w:r>
      <w:proofErr w:type="spellEnd"/>
      <w:r>
        <w:t xml:space="preserve"> javaslatot tehet, mely eszköz beépítése valósuljon meg a fejlesztő szervezet által a kódminőség vizsgálathoz.</w:t>
      </w:r>
    </w:p>
    <w:p w14:paraId="14C75064" w14:textId="77777777" w:rsidR="00F84262" w:rsidRDefault="00F84262" w:rsidP="00F84262">
      <w:r>
        <w:t xml:space="preserve">Amennyiben a fejlesztő szervezet nem alkalmazott alacsony szintű teszt lefedettség mérő eszközt, úgy lehetőséget biztosít a </w:t>
      </w:r>
      <w:proofErr w:type="spellStart"/>
      <w:r>
        <w:t>IdomSoft</w:t>
      </w:r>
      <w:proofErr w:type="spellEnd"/>
      <w:r>
        <w:t xml:space="preserve"> arra, hogy beépítésre kerüljön a projektbe a lefedettség mérő eszköz, elkerülve a leszállított forráskód felülírását, a program működésének megváltoztatását és a vizsgálat hamis eredmény kimenetelét. (Amennyiben az alkalmazott programnyelvben vagy keretrendszerben ez megvalósítható.)</w:t>
      </w:r>
    </w:p>
    <w:p w14:paraId="3D63BE02" w14:textId="77777777" w:rsidR="00F84262" w:rsidRDefault="00F84262" w:rsidP="008B0EDB">
      <w:pPr>
        <w:pStyle w:val="Cmsor4"/>
      </w:pPr>
      <w:r>
        <w:lastRenderedPageBreak/>
        <w:t xml:space="preserve">Verifikálás és </w:t>
      </w:r>
      <w:proofErr w:type="spellStart"/>
      <w:r>
        <w:t>validálás</w:t>
      </w:r>
      <w:proofErr w:type="spellEnd"/>
    </w:p>
    <w:p w14:paraId="367D169D" w14:textId="77777777" w:rsidR="00F84262" w:rsidRDefault="00F84262" w:rsidP="00F84262">
      <w:r>
        <w:t>A vizsgálat elvégzéséhez a fejlesztő szervezet által alkalmazott alacsony szintű teszt lefedettség mérő eszköz igazolása (verifikálása) és érvényesítése (</w:t>
      </w:r>
      <w:proofErr w:type="spellStart"/>
      <w:r>
        <w:t>validálása</w:t>
      </w:r>
      <w:proofErr w:type="spellEnd"/>
      <w:r>
        <w:t>) szükséges.</w:t>
      </w:r>
    </w:p>
    <w:p w14:paraId="77D94E3D" w14:textId="77777777" w:rsidR="00F84262" w:rsidRDefault="00F84262" w:rsidP="00F84262">
      <w:r>
        <w:t xml:space="preserve">Az alkalmazott alacsony szintű teszt lefedettség mérő eszköz verifikálásának és </w:t>
      </w:r>
      <w:proofErr w:type="spellStart"/>
      <w:r>
        <w:t>validálásának</w:t>
      </w:r>
      <w:proofErr w:type="spellEnd"/>
      <w:r>
        <w:t xml:space="preserve"> folyamatát a Verifikációs és validációs kérelem benyújtásával szükséges elindítani.</w:t>
      </w:r>
    </w:p>
    <w:p w14:paraId="669B65C1" w14:textId="77777777" w:rsidR="00F84262" w:rsidRDefault="00F84262" w:rsidP="008B0EDB">
      <w:pPr>
        <w:pStyle w:val="Cmsor4"/>
      </w:pPr>
      <w:r>
        <w:t>Hibák feltárása</w:t>
      </w:r>
    </w:p>
    <w:p w14:paraId="729B9705" w14:textId="77777777" w:rsidR="00F84262" w:rsidRPr="008B0EDB" w:rsidRDefault="00F84262" w:rsidP="00F84262">
      <w:pPr>
        <w:rPr>
          <w:b/>
          <w:bCs/>
        </w:rPr>
      </w:pPr>
      <w:r w:rsidRPr="008B0EDB">
        <w:rPr>
          <w:b/>
          <w:bCs/>
        </w:rPr>
        <w:t>Karbantarthatósági hiányosságok (</w:t>
      </w:r>
      <w:proofErr w:type="spellStart"/>
      <w:r w:rsidRPr="008B0EDB">
        <w:rPr>
          <w:b/>
          <w:bCs/>
        </w:rPr>
        <w:t>Code</w:t>
      </w:r>
      <w:proofErr w:type="spellEnd"/>
      <w:r w:rsidRPr="008B0EDB">
        <w:rPr>
          <w:b/>
          <w:bCs/>
        </w:rPr>
        <w:t xml:space="preserve"> </w:t>
      </w:r>
      <w:proofErr w:type="spellStart"/>
      <w:r w:rsidRPr="008B0EDB">
        <w:rPr>
          <w:b/>
          <w:bCs/>
        </w:rPr>
        <w:t>smells</w:t>
      </w:r>
      <w:proofErr w:type="spellEnd"/>
      <w:r w:rsidRPr="008B0EDB">
        <w:rPr>
          <w:b/>
          <w:bCs/>
        </w:rPr>
        <w:t>) feltárása:</w:t>
      </w:r>
    </w:p>
    <w:p w14:paraId="55FD88F6" w14:textId="77777777" w:rsidR="00F84262" w:rsidRDefault="00F84262" w:rsidP="00F84262">
      <w:r>
        <w:t>Feltárásra kerülnek a karbantarthatóságot nagyban befolyásoló problémák, amelyek kihatással vannak a kód olvashatóságára és értelmezhetőségére is.</w:t>
      </w:r>
    </w:p>
    <w:p w14:paraId="7A7C1FCD" w14:textId="77777777" w:rsidR="00F84262" w:rsidRDefault="00F84262" w:rsidP="00F84262">
      <w:r>
        <w:t xml:space="preserve">A </w:t>
      </w:r>
      <w:proofErr w:type="spellStart"/>
      <w:r>
        <w:t>SonarSource</w:t>
      </w:r>
      <w:proofErr w:type="spellEnd"/>
      <w:r>
        <w:t xml:space="preserve"> által fejlesztett és a minőségbiztosító által alkalmazott </w:t>
      </w:r>
      <w:proofErr w:type="spellStart"/>
      <w:r>
        <w:t>SonarQube</w:t>
      </w:r>
      <w:proofErr w:type="spellEnd"/>
      <w:r>
        <w:t xml:space="preserve"> kódminőség vizsgálatra alkalmas szoftver programnyelvenként értelmezett szabályait az adott alkalmazásverzió határozza meg. A kódminőség vizsgálat során a lehívás időpontjában érvényes alkalmazásverzió szabályrendszere érvényes. Továbbá a minőségbiztosító lefuttatja a kódminőség vizsgálatot az alkalmazott legújabb verzió szabályrendszerében érvényes szabályok figyelembevételével is. A vizsgálat során kritikus hibákon kívül minden, a verzióváltás hatására keletkezett új hibát a minőségbiztosító figyelmen kívül hagy. Kisebb stilisztikai, ellentmondásos vagy a kódminőséget szignifikánsan nem befolyásoló szabályt szintén figyelmen kívül hagy. Ezen szabályokat a minőségbiztosító valamennyi projekt esetében egyedileg bírálja felül.</w:t>
      </w:r>
    </w:p>
    <w:p w14:paraId="06DD04E5" w14:textId="77777777" w:rsidR="00F84262" w:rsidRPr="008B0EDB" w:rsidRDefault="00F84262" w:rsidP="00F84262">
      <w:pPr>
        <w:rPr>
          <w:b/>
          <w:bCs/>
        </w:rPr>
      </w:pPr>
      <w:r w:rsidRPr="008B0EDB">
        <w:rPr>
          <w:b/>
          <w:bCs/>
        </w:rPr>
        <w:t>Programhibák (BUG) feltárása:</w:t>
      </w:r>
    </w:p>
    <w:p w14:paraId="02128101" w14:textId="5D885B57" w:rsidR="00F84262" w:rsidRDefault="00F84262" w:rsidP="00F84262">
      <w:r>
        <w:t>Feltárásra kerülnek azok a kódolási hibák is, amelyek a program helyes működését befolyásolják. Kritikus esetben akár az szoftvertermék fő funkcióinak vagy a teljes szoftverterméknek a leállásához vezethetnek, így a váratlan hiba miatti leállás szinte minden esetben adatvesztéssel járhat. Kijavításuk erősen indokolt a nem várt program viselkedés elkerülése és stabil működés érdekében.</w:t>
      </w:r>
    </w:p>
    <w:p w14:paraId="1AEBAAB4" w14:textId="77777777" w:rsidR="00F84262" w:rsidRPr="008B0EDB" w:rsidRDefault="00F84262" w:rsidP="00F84262">
      <w:pPr>
        <w:rPr>
          <w:b/>
          <w:bCs/>
        </w:rPr>
      </w:pPr>
      <w:r w:rsidRPr="008B0EDB">
        <w:rPr>
          <w:b/>
          <w:bCs/>
        </w:rPr>
        <w:t>Kódban szereplő biztonsági rések és sérülékenységek feltárása:</w:t>
      </w:r>
    </w:p>
    <w:p w14:paraId="5E007CBB" w14:textId="77777777" w:rsidR="00F84262" w:rsidRDefault="00F84262" w:rsidP="00F84262">
      <w:r>
        <w:t>A biztonsági rések és a sérülékenységek átfogó képet nyújtanak az szoftvertermék biztonságáról, vizsgálva az OWASP Top 10 2017, a CWE/SANS Top 25 sérülékenységeket:</w:t>
      </w:r>
    </w:p>
    <w:p w14:paraId="53BDEB66" w14:textId="19E9D05A" w:rsidR="00F84262" w:rsidRDefault="00F84262" w:rsidP="008B0EDB">
      <w:pPr>
        <w:pStyle w:val="Listaszerbekezds"/>
        <w:numPr>
          <w:ilvl w:val="0"/>
          <w:numId w:val="24"/>
        </w:numPr>
      </w:pPr>
      <w:r>
        <w:t xml:space="preserve">CWE: </w:t>
      </w:r>
      <w:proofErr w:type="spellStart"/>
      <w:r>
        <w:t>kiberbiztonsági</w:t>
      </w:r>
      <w:proofErr w:type="spellEnd"/>
      <w:r>
        <w:t xml:space="preserve"> sérülékenységek listája, amely </w:t>
      </w:r>
      <w:proofErr w:type="spellStart"/>
      <w:r>
        <w:t>hatóságilag</w:t>
      </w:r>
      <w:proofErr w:type="spellEnd"/>
      <w:r>
        <w:t xml:space="preserve"> kerül beszámozásra és megjelenítésre; metrikaként szolgál a biztonsági eszközök számára, és kiindulási alapként szolgál a gyengeségek azonosításához, enyhítéséhez és megelőzéséhez.</w:t>
      </w:r>
    </w:p>
    <w:p w14:paraId="6C5DC7E1" w14:textId="1F2FF0E9" w:rsidR="00F84262" w:rsidRDefault="00F84262" w:rsidP="00F84262">
      <w:pPr>
        <w:pStyle w:val="Listaszerbekezds"/>
        <w:numPr>
          <w:ilvl w:val="0"/>
          <w:numId w:val="24"/>
        </w:numPr>
      </w:pPr>
      <w:r>
        <w:lastRenderedPageBreak/>
        <w:t xml:space="preserve">OWASP: egy olyan </w:t>
      </w:r>
      <w:proofErr w:type="gramStart"/>
      <w:r>
        <w:t>non-profit</w:t>
      </w:r>
      <w:proofErr w:type="gramEnd"/>
      <w:r>
        <w:t xml:space="preserve"> szervezet, mely a szoftver biztonságát hivatott előmozdítani. Az ott fellelhető és eszközölt projektek révén valósítja meg, melyek témái széles spektrumon mozognak: audit módszertanok, fejlesztést támogató eszközök, követendő praktikák, szabvány javaslatok.</w:t>
      </w:r>
    </w:p>
    <w:p w14:paraId="64C9F574" w14:textId="77777777" w:rsidR="00F84262" w:rsidRPr="008B0EDB" w:rsidRDefault="00F84262" w:rsidP="00F84262">
      <w:pPr>
        <w:rPr>
          <w:b/>
          <w:bCs/>
        </w:rPr>
      </w:pPr>
      <w:r w:rsidRPr="008B0EDB">
        <w:rPr>
          <w:b/>
          <w:bCs/>
        </w:rPr>
        <w:t>Kódhoz készített tesztek kódra vetített lefedettségének vizsgálata:</w:t>
      </w:r>
    </w:p>
    <w:p w14:paraId="32DA4094" w14:textId="77777777" w:rsidR="00F84262" w:rsidRDefault="00F84262" w:rsidP="00F84262">
      <w:r>
        <w:t xml:space="preserve">A forráskódhoz készített tesztek kódra vetített lefedettség küszöbhatára </w:t>
      </w:r>
      <w:proofErr w:type="spellStart"/>
      <w:r>
        <w:t>almodulonként</w:t>
      </w:r>
      <w:proofErr w:type="spellEnd"/>
      <w:r>
        <w:t xml:space="preserve"> 60%-os sor lefedettség, amennyiben ezen kritériumnak nem feleltethető meg a forráskód, abban az esetben a vizsgált rendszer nem teljesíti a követelményeket.</w:t>
      </w:r>
    </w:p>
    <w:p w14:paraId="79EC34A5" w14:textId="77777777" w:rsidR="00F84262" w:rsidRDefault="00F84262" w:rsidP="008B0EDB">
      <w:pPr>
        <w:pStyle w:val="Cmsor4"/>
      </w:pPr>
      <w:r>
        <w:t>A vizsgálati módszer eredményterméke(i)</w:t>
      </w:r>
    </w:p>
    <w:p w14:paraId="75AC97B2" w14:textId="77777777" w:rsidR="00F84262" w:rsidRDefault="00F84262" w:rsidP="00F84262">
      <w:r>
        <w:t>A vizsgálatok kimenete kizárólag a végrehajtása során keletkezett jegyzőkönyv.</w:t>
      </w:r>
    </w:p>
    <w:p w14:paraId="79448E4F" w14:textId="77777777" w:rsidR="00F84262" w:rsidRPr="008B0EDB" w:rsidRDefault="00F84262" w:rsidP="00F84262">
      <w:pPr>
        <w:rPr>
          <w:b/>
          <w:bCs/>
        </w:rPr>
      </w:pPr>
      <w:r w:rsidRPr="008B0EDB">
        <w:rPr>
          <w:b/>
          <w:bCs/>
        </w:rPr>
        <w:t>Vizsgálati jegyzőkönyv:</w:t>
      </w:r>
    </w:p>
    <w:p w14:paraId="56145646" w14:textId="77777777" w:rsidR="00F84262" w:rsidRDefault="00F84262" w:rsidP="00F84262">
      <w:r>
        <w:t>A vizsgálat elvégzését követően egy jegyzőkönyv készül a vizsgálati jegyzőkönyv sablon alapján.</w:t>
      </w:r>
    </w:p>
    <w:p w14:paraId="653E92B8" w14:textId="77777777" w:rsidR="00F84262" w:rsidRPr="008B0EDB" w:rsidRDefault="00F84262" w:rsidP="00F84262">
      <w:pPr>
        <w:rPr>
          <w:b/>
          <w:bCs/>
        </w:rPr>
      </w:pPr>
      <w:r w:rsidRPr="008B0EDB">
        <w:rPr>
          <w:b/>
          <w:bCs/>
        </w:rPr>
        <w:t>Vizsgálati eredmények:</w:t>
      </w:r>
    </w:p>
    <w:p w14:paraId="2C8F8E23" w14:textId="77777777" w:rsidR="00F84262" w:rsidRDefault="00F84262" w:rsidP="00F84262">
      <w:r>
        <w:t xml:space="preserve">A vizsgálati eredményeket a </w:t>
      </w:r>
      <w:proofErr w:type="spellStart"/>
      <w:r>
        <w:t>SonarQube</w:t>
      </w:r>
      <w:proofErr w:type="spellEnd"/>
      <w:r>
        <w:t xml:space="preserve"> program adatbázisából nyerjük ki egy saját fejlesztésű eszközzel. Az eszköz képes a </w:t>
      </w:r>
      <w:proofErr w:type="spellStart"/>
      <w:r>
        <w:t>SonarQube</w:t>
      </w:r>
      <w:proofErr w:type="spellEnd"/>
      <w:r>
        <w:t xml:space="preserve"> projektjei közül választani és .</w:t>
      </w:r>
      <w:proofErr w:type="spellStart"/>
      <w:r>
        <w:t>xlsx</w:t>
      </w:r>
      <w:proofErr w:type="spellEnd"/>
      <w:r>
        <w:t xml:space="preserve"> formátumban riportot generálni adott projekt vizsgálati eredményeiből. Az említett .</w:t>
      </w:r>
      <w:proofErr w:type="spellStart"/>
      <w:r>
        <w:t>xlsx</w:t>
      </w:r>
      <w:proofErr w:type="spellEnd"/>
      <w:r>
        <w:t xml:space="preserve"> fájl csatolásra kerül a vizsgálati jegyzőkönyvhöz. A vizsgálati eredménytermékek esetében fontos ügyelni arra, hogy csak a különbségképzéssel meghatározott fájlok halmazára futtatott vizsgálat eredményeit tekintsük vizsgálati eredménynek.</w:t>
      </w:r>
    </w:p>
    <w:p w14:paraId="1A4CA0C5" w14:textId="77777777" w:rsidR="00F84262" w:rsidRDefault="00F84262" w:rsidP="00F84262">
      <w:r>
        <w:t>A táblázat tartalma:</w:t>
      </w:r>
    </w:p>
    <w:p w14:paraId="08C0670F" w14:textId="07B676A1" w:rsidR="00F84262" w:rsidRDefault="00F84262" w:rsidP="008B0EDB">
      <w:pPr>
        <w:pStyle w:val="Listaszerbekezds"/>
        <w:numPr>
          <w:ilvl w:val="0"/>
          <w:numId w:val="24"/>
        </w:numPr>
      </w:pPr>
      <w:r>
        <w:t>1. munkalap: Általános</w:t>
      </w:r>
    </w:p>
    <w:p w14:paraId="583E547C" w14:textId="7C2B1E0B" w:rsidR="00F84262" w:rsidRDefault="00F84262" w:rsidP="008B0EDB">
      <w:pPr>
        <w:pStyle w:val="Listaszerbekezds"/>
        <w:numPr>
          <w:ilvl w:val="1"/>
          <w:numId w:val="24"/>
        </w:numPr>
      </w:pPr>
      <w:proofErr w:type="spellStart"/>
      <w:r>
        <w:t>component</w:t>
      </w:r>
      <w:proofErr w:type="spellEnd"/>
      <w:r>
        <w:t xml:space="preserve"> - a vizsgált komponens elérési útja a projekten belül</w:t>
      </w:r>
    </w:p>
    <w:p w14:paraId="6A3BEF10" w14:textId="524EE165" w:rsidR="00F84262" w:rsidRDefault="00F84262" w:rsidP="008B0EDB">
      <w:pPr>
        <w:pStyle w:val="Listaszerbekezds"/>
        <w:numPr>
          <w:ilvl w:val="1"/>
          <w:numId w:val="24"/>
        </w:numPr>
      </w:pPr>
      <w:proofErr w:type="spellStart"/>
      <w:r>
        <w:t>name</w:t>
      </w:r>
      <w:proofErr w:type="spellEnd"/>
      <w:r>
        <w:t xml:space="preserve"> – a vizsgált komponens neve</w:t>
      </w:r>
    </w:p>
    <w:p w14:paraId="184F26BC" w14:textId="0D7577FC" w:rsidR="00F84262" w:rsidRDefault="00F84262" w:rsidP="008B0EDB">
      <w:pPr>
        <w:pStyle w:val="Listaszerbekezds"/>
        <w:numPr>
          <w:ilvl w:val="1"/>
          <w:numId w:val="24"/>
        </w:numPr>
      </w:pPr>
      <w:proofErr w:type="spellStart"/>
      <w:r>
        <w:t>coverage</w:t>
      </w:r>
      <w:proofErr w:type="spellEnd"/>
      <w:r>
        <w:t xml:space="preserve"> – adott komponensre számított sorlefedettség</w:t>
      </w:r>
    </w:p>
    <w:p w14:paraId="2F8DBFAF" w14:textId="56C5CA86" w:rsidR="00F84262" w:rsidRDefault="00F84262" w:rsidP="008B0EDB">
      <w:pPr>
        <w:pStyle w:val="Listaszerbekezds"/>
        <w:numPr>
          <w:ilvl w:val="1"/>
          <w:numId w:val="24"/>
        </w:numPr>
      </w:pPr>
      <w:proofErr w:type="spellStart"/>
      <w:r>
        <w:t>duplication</w:t>
      </w:r>
      <w:proofErr w:type="spellEnd"/>
      <w:r>
        <w:t xml:space="preserve"> – adott komponensre számított </w:t>
      </w:r>
      <w:proofErr w:type="spellStart"/>
      <w:r>
        <w:t>duplikációs</w:t>
      </w:r>
      <w:proofErr w:type="spellEnd"/>
      <w:r>
        <w:t xml:space="preserve"> ráta</w:t>
      </w:r>
    </w:p>
    <w:p w14:paraId="6BFF57B1" w14:textId="54F6FB4C" w:rsidR="00F84262" w:rsidRDefault="00F84262" w:rsidP="008B0EDB">
      <w:pPr>
        <w:pStyle w:val="Listaszerbekezds"/>
        <w:numPr>
          <w:ilvl w:val="0"/>
          <w:numId w:val="24"/>
        </w:numPr>
      </w:pPr>
      <w:r>
        <w:t>2. munkalap: Bug (programhibák)</w:t>
      </w:r>
    </w:p>
    <w:p w14:paraId="3DD40734" w14:textId="41CBE514" w:rsidR="00F84262" w:rsidRDefault="00F84262" w:rsidP="008B0EDB">
      <w:pPr>
        <w:pStyle w:val="Listaszerbekezds"/>
        <w:numPr>
          <w:ilvl w:val="1"/>
          <w:numId w:val="24"/>
        </w:numPr>
      </w:pPr>
      <w:proofErr w:type="spellStart"/>
      <w:r>
        <w:t>rule</w:t>
      </w:r>
      <w:proofErr w:type="spellEnd"/>
      <w:r>
        <w:t xml:space="preserve"> – a </w:t>
      </w:r>
      <w:proofErr w:type="spellStart"/>
      <w:r>
        <w:t>Sonar</w:t>
      </w:r>
      <w:proofErr w:type="spellEnd"/>
      <w:r>
        <w:t xml:space="preserve"> szabály azonosítója</w:t>
      </w:r>
    </w:p>
    <w:p w14:paraId="0A2530EF" w14:textId="074CB330" w:rsidR="00F84262" w:rsidRDefault="00F84262" w:rsidP="008B0EDB">
      <w:pPr>
        <w:pStyle w:val="Listaszerbekezds"/>
        <w:numPr>
          <w:ilvl w:val="1"/>
          <w:numId w:val="24"/>
        </w:numPr>
      </w:pPr>
      <w:proofErr w:type="spellStart"/>
      <w:r>
        <w:t>message</w:t>
      </w:r>
      <w:proofErr w:type="spellEnd"/>
      <w:r>
        <w:t xml:space="preserve"> – a </w:t>
      </w:r>
      <w:proofErr w:type="spellStart"/>
      <w:r>
        <w:t>Sonar</w:t>
      </w:r>
      <w:proofErr w:type="spellEnd"/>
      <w:r>
        <w:t xml:space="preserve"> szabály leírása</w:t>
      </w:r>
    </w:p>
    <w:p w14:paraId="4FD2E889" w14:textId="7D4B2B4C" w:rsidR="00F84262" w:rsidRDefault="00F84262" w:rsidP="008B0EDB">
      <w:pPr>
        <w:pStyle w:val="Listaszerbekezds"/>
        <w:numPr>
          <w:ilvl w:val="1"/>
          <w:numId w:val="24"/>
        </w:numPr>
      </w:pPr>
      <w:r>
        <w:t xml:space="preserve">hint – a </w:t>
      </w:r>
      <w:proofErr w:type="spellStart"/>
      <w:r>
        <w:t>Sonar</w:t>
      </w:r>
      <w:proofErr w:type="spellEnd"/>
      <w:r>
        <w:t xml:space="preserve"> szabály KDIV által írt magyarázata</w:t>
      </w:r>
    </w:p>
    <w:p w14:paraId="692FB3F2" w14:textId="2827130A" w:rsidR="00F84262" w:rsidRDefault="00F84262" w:rsidP="008B0EDB">
      <w:pPr>
        <w:pStyle w:val="Listaszerbekezds"/>
        <w:numPr>
          <w:ilvl w:val="1"/>
          <w:numId w:val="24"/>
        </w:numPr>
      </w:pPr>
      <w:proofErr w:type="spellStart"/>
      <w:r>
        <w:t>type</w:t>
      </w:r>
      <w:proofErr w:type="spellEnd"/>
      <w:r>
        <w:t xml:space="preserve"> – a hiba típusa</w:t>
      </w:r>
    </w:p>
    <w:p w14:paraId="6617457F" w14:textId="2636008A" w:rsidR="00F84262" w:rsidRDefault="00F84262" w:rsidP="008B0EDB">
      <w:pPr>
        <w:pStyle w:val="Listaszerbekezds"/>
        <w:numPr>
          <w:ilvl w:val="1"/>
          <w:numId w:val="24"/>
        </w:numPr>
      </w:pPr>
      <w:proofErr w:type="spellStart"/>
      <w:r>
        <w:t>severity</w:t>
      </w:r>
      <w:proofErr w:type="spellEnd"/>
      <w:r>
        <w:t xml:space="preserve"> – a hiba súlyossága</w:t>
      </w:r>
    </w:p>
    <w:p w14:paraId="25D1F946" w14:textId="024F617D" w:rsidR="00F84262" w:rsidRDefault="00F84262" w:rsidP="008B0EDB">
      <w:pPr>
        <w:pStyle w:val="Listaszerbekezds"/>
        <w:numPr>
          <w:ilvl w:val="1"/>
          <w:numId w:val="24"/>
        </w:numPr>
      </w:pPr>
      <w:proofErr w:type="spellStart"/>
      <w:r>
        <w:lastRenderedPageBreak/>
        <w:t>component</w:t>
      </w:r>
      <w:proofErr w:type="spellEnd"/>
      <w:r>
        <w:t xml:space="preserve"> – a komponens elérési útja</w:t>
      </w:r>
    </w:p>
    <w:p w14:paraId="0354A7A2" w14:textId="119AFB1C" w:rsidR="00F84262" w:rsidRDefault="00F84262" w:rsidP="008B0EDB">
      <w:pPr>
        <w:pStyle w:val="Listaszerbekezds"/>
        <w:numPr>
          <w:ilvl w:val="1"/>
          <w:numId w:val="24"/>
        </w:numPr>
      </w:pPr>
      <w:r>
        <w:t>line – a hiba helye a komponensen belül</w:t>
      </w:r>
    </w:p>
    <w:p w14:paraId="61AFA3FA" w14:textId="6833D518" w:rsidR="00F84262" w:rsidRDefault="00F84262" w:rsidP="008B0EDB">
      <w:pPr>
        <w:pStyle w:val="Listaszerbekezds"/>
        <w:numPr>
          <w:ilvl w:val="1"/>
          <w:numId w:val="24"/>
        </w:numPr>
      </w:pPr>
      <w:proofErr w:type="spellStart"/>
      <w:r>
        <w:t>effort</w:t>
      </w:r>
      <w:proofErr w:type="spellEnd"/>
      <w:r>
        <w:t xml:space="preserve"> – a hiba kijavítására kalkulált időtartam</w:t>
      </w:r>
    </w:p>
    <w:p w14:paraId="2A329B85" w14:textId="189EB220" w:rsidR="00F84262" w:rsidRDefault="00F84262" w:rsidP="008B0EDB">
      <w:pPr>
        <w:pStyle w:val="Listaszerbekezds"/>
        <w:numPr>
          <w:ilvl w:val="1"/>
          <w:numId w:val="24"/>
        </w:numPr>
      </w:pPr>
      <w:r>
        <w:t>status – a hiba státusza</w:t>
      </w:r>
    </w:p>
    <w:p w14:paraId="728504CC" w14:textId="1EE82D06" w:rsidR="00F84262" w:rsidRDefault="00F84262" w:rsidP="008B0EDB">
      <w:pPr>
        <w:pStyle w:val="Listaszerbekezds"/>
        <w:numPr>
          <w:ilvl w:val="0"/>
          <w:numId w:val="24"/>
        </w:numPr>
      </w:pPr>
      <w:r>
        <w:t xml:space="preserve">3. munkalap: </w:t>
      </w:r>
      <w:proofErr w:type="spellStart"/>
      <w:r>
        <w:t>Vulnerability</w:t>
      </w:r>
      <w:proofErr w:type="spellEnd"/>
      <w:r>
        <w:t xml:space="preserve"> (sérülékenységi hibák)</w:t>
      </w:r>
    </w:p>
    <w:p w14:paraId="7415EAE3" w14:textId="631309A2" w:rsidR="00F84262" w:rsidRDefault="00F84262" w:rsidP="008B0EDB">
      <w:pPr>
        <w:pStyle w:val="Listaszerbekezds"/>
        <w:numPr>
          <w:ilvl w:val="1"/>
          <w:numId w:val="24"/>
        </w:numPr>
      </w:pPr>
      <w:proofErr w:type="spellStart"/>
      <w:r>
        <w:t>rule</w:t>
      </w:r>
      <w:proofErr w:type="spellEnd"/>
      <w:r>
        <w:t xml:space="preserve"> – a </w:t>
      </w:r>
      <w:proofErr w:type="spellStart"/>
      <w:r>
        <w:t>Sonar</w:t>
      </w:r>
      <w:proofErr w:type="spellEnd"/>
      <w:r>
        <w:t xml:space="preserve"> szabály azonosítója</w:t>
      </w:r>
    </w:p>
    <w:p w14:paraId="07E0EC25" w14:textId="0D616463" w:rsidR="00F84262" w:rsidRDefault="00F84262" w:rsidP="008B0EDB">
      <w:pPr>
        <w:pStyle w:val="Listaszerbekezds"/>
        <w:numPr>
          <w:ilvl w:val="1"/>
          <w:numId w:val="24"/>
        </w:numPr>
      </w:pPr>
      <w:proofErr w:type="spellStart"/>
      <w:r>
        <w:t>message</w:t>
      </w:r>
      <w:proofErr w:type="spellEnd"/>
      <w:r>
        <w:t xml:space="preserve"> – a </w:t>
      </w:r>
      <w:proofErr w:type="spellStart"/>
      <w:r>
        <w:t>Sonar</w:t>
      </w:r>
      <w:proofErr w:type="spellEnd"/>
      <w:r>
        <w:t xml:space="preserve"> szabály leírása</w:t>
      </w:r>
    </w:p>
    <w:p w14:paraId="5AD00DA6" w14:textId="7F7FAE62" w:rsidR="00F84262" w:rsidRDefault="00F84262" w:rsidP="008B0EDB">
      <w:pPr>
        <w:pStyle w:val="Listaszerbekezds"/>
        <w:numPr>
          <w:ilvl w:val="1"/>
          <w:numId w:val="24"/>
        </w:numPr>
      </w:pPr>
      <w:r>
        <w:t xml:space="preserve">hint – a </w:t>
      </w:r>
      <w:proofErr w:type="spellStart"/>
      <w:r>
        <w:t>Sonar</w:t>
      </w:r>
      <w:proofErr w:type="spellEnd"/>
      <w:r>
        <w:t xml:space="preserve"> szabály KDIV által írt magyarázata</w:t>
      </w:r>
    </w:p>
    <w:p w14:paraId="7AA87AB5" w14:textId="10799B59" w:rsidR="00F84262" w:rsidRDefault="00F84262" w:rsidP="008B0EDB">
      <w:pPr>
        <w:pStyle w:val="Listaszerbekezds"/>
        <w:numPr>
          <w:ilvl w:val="1"/>
          <w:numId w:val="24"/>
        </w:numPr>
      </w:pPr>
      <w:proofErr w:type="spellStart"/>
      <w:r>
        <w:t>type</w:t>
      </w:r>
      <w:proofErr w:type="spellEnd"/>
      <w:r>
        <w:t xml:space="preserve"> – a hiba típusa</w:t>
      </w:r>
    </w:p>
    <w:p w14:paraId="2C78770E" w14:textId="39CE1BA4" w:rsidR="00F84262" w:rsidRDefault="00F84262" w:rsidP="008B0EDB">
      <w:pPr>
        <w:pStyle w:val="Listaszerbekezds"/>
        <w:numPr>
          <w:ilvl w:val="1"/>
          <w:numId w:val="24"/>
        </w:numPr>
      </w:pPr>
      <w:proofErr w:type="spellStart"/>
      <w:r>
        <w:t>severity</w:t>
      </w:r>
      <w:proofErr w:type="spellEnd"/>
      <w:r>
        <w:t xml:space="preserve"> – a hiba súlyossága</w:t>
      </w:r>
    </w:p>
    <w:p w14:paraId="247C0CF5" w14:textId="1842B791" w:rsidR="00F84262" w:rsidRDefault="00F84262" w:rsidP="008B0EDB">
      <w:pPr>
        <w:pStyle w:val="Listaszerbekezds"/>
        <w:numPr>
          <w:ilvl w:val="1"/>
          <w:numId w:val="24"/>
        </w:numPr>
      </w:pPr>
      <w:proofErr w:type="spellStart"/>
      <w:r>
        <w:t>component</w:t>
      </w:r>
      <w:proofErr w:type="spellEnd"/>
      <w:r>
        <w:t xml:space="preserve"> – a komponens elérési útja</w:t>
      </w:r>
    </w:p>
    <w:p w14:paraId="4609E7AC" w14:textId="066EFA47" w:rsidR="00F84262" w:rsidRDefault="00F84262" w:rsidP="008B0EDB">
      <w:pPr>
        <w:pStyle w:val="Listaszerbekezds"/>
        <w:numPr>
          <w:ilvl w:val="1"/>
          <w:numId w:val="24"/>
        </w:numPr>
      </w:pPr>
      <w:r>
        <w:t>line – a hiba helye a komponensen belül</w:t>
      </w:r>
    </w:p>
    <w:p w14:paraId="05099511" w14:textId="705AF746" w:rsidR="00F84262" w:rsidRDefault="00F84262" w:rsidP="008B0EDB">
      <w:pPr>
        <w:pStyle w:val="Listaszerbekezds"/>
        <w:numPr>
          <w:ilvl w:val="1"/>
          <w:numId w:val="24"/>
        </w:numPr>
      </w:pPr>
      <w:proofErr w:type="spellStart"/>
      <w:r>
        <w:t>effort</w:t>
      </w:r>
      <w:proofErr w:type="spellEnd"/>
      <w:r>
        <w:t xml:space="preserve"> – a hiba kijavítására kalkulált időtartam</w:t>
      </w:r>
    </w:p>
    <w:p w14:paraId="5BA87003" w14:textId="520D1E7A" w:rsidR="00F84262" w:rsidRDefault="00F84262" w:rsidP="008B0EDB">
      <w:pPr>
        <w:pStyle w:val="Listaszerbekezds"/>
        <w:numPr>
          <w:ilvl w:val="1"/>
          <w:numId w:val="24"/>
        </w:numPr>
      </w:pPr>
      <w:r>
        <w:t>status – a hiba státusza</w:t>
      </w:r>
    </w:p>
    <w:p w14:paraId="67DDFDD3" w14:textId="05D90E37" w:rsidR="00F84262" w:rsidRDefault="00F84262" w:rsidP="008B0EDB">
      <w:pPr>
        <w:pStyle w:val="Listaszerbekezds"/>
        <w:numPr>
          <w:ilvl w:val="0"/>
          <w:numId w:val="24"/>
        </w:numPr>
      </w:pPr>
      <w:r>
        <w:t xml:space="preserve">4. munkalap: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Smell</w:t>
      </w:r>
      <w:proofErr w:type="spellEnd"/>
      <w:r>
        <w:t xml:space="preserve"> (karbantarthatósági hibák)</w:t>
      </w:r>
    </w:p>
    <w:p w14:paraId="4A5F8695" w14:textId="660D4F45" w:rsidR="00F84262" w:rsidRDefault="00F84262" w:rsidP="008B0EDB">
      <w:pPr>
        <w:pStyle w:val="Listaszerbekezds"/>
        <w:numPr>
          <w:ilvl w:val="1"/>
          <w:numId w:val="24"/>
        </w:numPr>
      </w:pPr>
      <w:proofErr w:type="spellStart"/>
      <w:r>
        <w:t>rule</w:t>
      </w:r>
      <w:proofErr w:type="spellEnd"/>
      <w:r>
        <w:t xml:space="preserve"> – a </w:t>
      </w:r>
      <w:proofErr w:type="spellStart"/>
      <w:r>
        <w:t>Sonar</w:t>
      </w:r>
      <w:proofErr w:type="spellEnd"/>
      <w:r>
        <w:t xml:space="preserve"> szabály azonosítója</w:t>
      </w:r>
    </w:p>
    <w:p w14:paraId="4DBAD06E" w14:textId="27B6E82D" w:rsidR="00F84262" w:rsidRDefault="00F84262" w:rsidP="008B0EDB">
      <w:pPr>
        <w:pStyle w:val="Listaszerbekezds"/>
        <w:numPr>
          <w:ilvl w:val="1"/>
          <w:numId w:val="24"/>
        </w:numPr>
      </w:pPr>
      <w:proofErr w:type="spellStart"/>
      <w:r>
        <w:t>message</w:t>
      </w:r>
      <w:proofErr w:type="spellEnd"/>
      <w:r>
        <w:t xml:space="preserve"> – a </w:t>
      </w:r>
      <w:proofErr w:type="spellStart"/>
      <w:r>
        <w:t>Sonar</w:t>
      </w:r>
      <w:proofErr w:type="spellEnd"/>
      <w:r>
        <w:t xml:space="preserve"> szabály leírása</w:t>
      </w:r>
    </w:p>
    <w:p w14:paraId="12DADEAF" w14:textId="2A110EF3" w:rsidR="00F84262" w:rsidRDefault="00F84262" w:rsidP="008B0EDB">
      <w:pPr>
        <w:pStyle w:val="Listaszerbekezds"/>
        <w:numPr>
          <w:ilvl w:val="1"/>
          <w:numId w:val="24"/>
        </w:numPr>
      </w:pPr>
      <w:r>
        <w:t xml:space="preserve">hint – a </w:t>
      </w:r>
      <w:proofErr w:type="spellStart"/>
      <w:r>
        <w:t>Sonar</w:t>
      </w:r>
      <w:proofErr w:type="spellEnd"/>
      <w:r>
        <w:t xml:space="preserve"> szabály KDIV által írt magyarázata</w:t>
      </w:r>
    </w:p>
    <w:p w14:paraId="719DA76E" w14:textId="7B01138C" w:rsidR="00F84262" w:rsidRDefault="00F84262" w:rsidP="008B0EDB">
      <w:pPr>
        <w:pStyle w:val="Listaszerbekezds"/>
        <w:numPr>
          <w:ilvl w:val="1"/>
          <w:numId w:val="24"/>
        </w:numPr>
      </w:pPr>
      <w:proofErr w:type="spellStart"/>
      <w:r>
        <w:t>type</w:t>
      </w:r>
      <w:proofErr w:type="spellEnd"/>
      <w:r>
        <w:t xml:space="preserve"> – a hiba típusa</w:t>
      </w:r>
    </w:p>
    <w:p w14:paraId="482D0838" w14:textId="1E229A9F" w:rsidR="00F84262" w:rsidRDefault="00F84262" w:rsidP="008B0EDB">
      <w:pPr>
        <w:pStyle w:val="Listaszerbekezds"/>
        <w:numPr>
          <w:ilvl w:val="1"/>
          <w:numId w:val="24"/>
        </w:numPr>
      </w:pPr>
      <w:proofErr w:type="spellStart"/>
      <w:r>
        <w:t>severity</w:t>
      </w:r>
      <w:proofErr w:type="spellEnd"/>
      <w:r>
        <w:t xml:space="preserve"> – a hiba súlyossága</w:t>
      </w:r>
    </w:p>
    <w:p w14:paraId="02A11D7F" w14:textId="252176F7" w:rsidR="00F84262" w:rsidRDefault="00F84262" w:rsidP="008B0EDB">
      <w:pPr>
        <w:pStyle w:val="Listaszerbekezds"/>
        <w:numPr>
          <w:ilvl w:val="1"/>
          <w:numId w:val="24"/>
        </w:numPr>
      </w:pPr>
      <w:proofErr w:type="spellStart"/>
      <w:r>
        <w:t>component</w:t>
      </w:r>
      <w:proofErr w:type="spellEnd"/>
      <w:r>
        <w:t xml:space="preserve"> – a komponens elérési útja</w:t>
      </w:r>
    </w:p>
    <w:p w14:paraId="79F539BF" w14:textId="3D78B0C0" w:rsidR="00F84262" w:rsidRDefault="00F84262" w:rsidP="008B0EDB">
      <w:pPr>
        <w:pStyle w:val="Listaszerbekezds"/>
        <w:numPr>
          <w:ilvl w:val="1"/>
          <w:numId w:val="24"/>
        </w:numPr>
      </w:pPr>
      <w:r>
        <w:t>line – a hiba helye a komponensen belül</w:t>
      </w:r>
    </w:p>
    <w:p w14:paraId="4FB53F76" w14:textId="79B4B37C" w:rsidR="00F84262" w:rsidRDefault="00F84262" w:rsidP="008B0EDB">
      <w:pPr>
        <w:pStyle w:val="Listaszerbekezds"/>
        <w:numPr>
          <w:ilvl w:val="1"/>
          <w:numId w:val="24"/>
        </w:numPr>
      </w:pPr>
      <w:proofErr w:type="spellStart"/>
      <w:r>
        <w:t>effort</w:t>
      </w:r>
      <w:proofErr w:type="spellEnd"/>
      <w:r>
        <w:t xml:space="preserve"> – a hiba kijavítására kalkulált időtartam</w:t>
      </w:r>
    </w:p>
    <w:p w14:paraId="775071FF" w14:textId="0E7C1037" w:rsidR="00F84262" w:rsidRDefault="00F84262" w:rsidP="008B0EDB">
      <w:pPr>
        <w:pStyle w:val="Listaszerbekezds"/>
        <w:numPr>
          <w:ilvl w:val="1"/>
          <w:numId w:val="24"/>
        </w:numPr>
      </w:pPr>
      <w:r>
        <w:t>status – a hiba státusza</w:t>
      </w:r>
    </w:p>
    <w:p w14:paraId="6432458F" w14:textId="3039C34D" w:rsidR="00F84262" w:rsidRDefault="00F84262" w:rsidP="008B0EDB">
      <w:pPr>
        <w:pStyle w:val="Listaszerbekezds"/>
        <w:numPr>
          <w:ilvl w:val="0"/>
          <w:numId w:val="24"/>
        </w:numPr>
      </w:pPr>
      <w:r>
        <w:t xml:space="preserve">5. munkalap: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Hotspot</w:t>
      </w:r>
      <w:proofErr w:type="spellEnd"/>
      <w:r>
        <w:t xml:space="preserve"> (biztonsági hibák)</w:t>
      </w:r>
    </w:p>
    <w:p w14:paraId="77A37DF3" w14:textId="212E8965" w:rsidR="00F84262" w:rsidRDefault="00F84262" w:rsidP="008B0EDB">
      <w:pPr>
        <w:pStyle w:val="Listaszerbekezds"/>
        <w:numPr>
          <w:ilvl w:val="1"/>
          <w:numId w:val="24"/>
        </w:numPr>
      </w:pPr>
      <w:proofErr w:type="spellStart"/>
      <w:r>
        <w:t>rule</w:t>
      </w:r>
      <w:proofErr w:type="spellEnd"/>
      <w:r>
        <w:t xml:space="preserve"> – a </w:t>
      </w:r>
      <w:proofErr w:type="spellStart"/>
      <w:r>
        <w:t>Sonar</w:t>
      </w:r>
      <w:proofErr w:type="spellEnd"/>
      <w:r>
        <w:t xml:space="preserve"> szabály azonosítója</w:t>
      </w:r>
    </w:p>
    <w:p w14:paraId="5623CEE8" w14:textId="70C3D08F" w:rsidR="00F84262" w:rsidRDefault="00F84262" w:rsidP="008B0EDB">
      <w:pPr>
        <w:pStyle w:val="Listaszerbekezds"/>
        <w:numPr>
          <w:ilvl w:val="1"/>
          <w:numId w:val="24"/>
        </w:numPr>
      </w:pPr>
      <w:proofErr w:type="spellStart"/>
      <w:r>
        <w:t>message</w:t>
      </w:r>
      <w:proofErr w:type="spellEnd"/>
      <w:r>
        <w:t xml:space="preserve"> – a </w:t>
      </w:r>
      <w:proofErr w:type="spellStart"/>
      <w:r>
        <w:t>Sonar</w:t>
      </w:r>
      <w:proofErr w:type="spellEnd"/>
      <w:r>
        <w:t xml:space="preserve"> szabály leírása</w:t>
      </w:r>
    </w:p>
    <w:p w14:paraId="36C58F65" w14:textId="49064860" w:rsidR="00F84262" w:rsidRDefault="00F84262" w:rsidP="008B0EDB">
      <w:pPr>
        <w:pStyle w:val="Listaszerbekezds"/>
        <w:numPr>
          <w:ilvl w:val="1"/>
          <w:numId w:val="24"/>
        </w:numPr>
      </w:pPr>
      <w:r>
        <w:t xml:space="preserve">hint – a </w:t>
      </w:r>
      <w:proofErr w:type="spellStart"/>
      <w:r>
        <w:t>Sonar</w:t>
      </w:r>
      <w:proofErr w:type="spellEnd"/>
      <w:r>
        <w:t xml:space="preserve"> szabály KDIV által írt magyarázata</w:t>
      </w:r>
    </w:p>
    <w:p w14:paraId="541AEBDC" w14:textId="615370AA" w:rsidR="00F84262" w:rsidRDefault="00F84262" w:rsidP="008B0EDB">
      <w:pPr>
        <w:pStyle w:val="Listaszerbekezds"/>
        <w:numPr>
          <w:ilvl w:val="1"/>
          <w:numId w:val="24"/>
        </w:numPr>
      </w:pPr>
      <w:proofErr w:type="spellStart"/>
      <w:r>
        <w:t>type</w:t>
      </w:r>
      <w:proofErr w:type="spellEnd"/>
      <w:r>
        <w:t xml:space="preserve"> – a hiba típusa</w:t>
      </w:r>
    </w:p>
    <w:p w14:paraId="27D72C6B" w14:textId="2AC25164" w:rsidR="00F84262" w:rsidRDefault="00F84262" w:rsidP="008B0EDB">
      <w:pPr>
        <w:pStyle w:val="Listaszerbekezds"/>
        <w:numPr>
          <w:ilvl w:val="1"/>
          <w:numId w:val="24"/>
        </w:numPr>
      </w:pPr>
      <w:proofErr w:type="spellStart"/>
      <w:r>
        <w:t>severity</w:t>
      </w:r>
      <w:proofErr w:type="spellEnd"/>
      <w:r>
        <w:t xml:space="preserve"> – a hiba súlyossága</w:t>
      </w:r>
    </w:p>
    <w:p w14:paraId="04CFC204" w14:textId="5EBEF2D7" w:rsidR="00F84262" w:rsidRDefault="00F84262" w:rsidP="008B0EDB">
      <w:pPr>
        <w:pStyle w:val="Listaszerbekezds"/>
        <w:numPr>
          <w:ilvl w:val="1"/>
          <w:numId w:val="24"/>
        </w:numPr>
      </w:pPr>
      <w:proofErr w:type="spellStart"/>
      <w:r>
        <w:t>component</w:t>
      </w:r>
      <w:proofErr w:type="spellEnd"/>
      <w:r>
        <w:t xml:space="preserve"> – a komponens elérési útja</w:t>
      </w:r>
    </w:p>
    <w:p w14:paraId="3152CF52" w14:textId="2E2DFC33" w:rsidR="00F84262" w:rsidRDefault="00F84262" w:rsidP="008B0EDB">
      <w:pPr>
        <w:pStyle w:val="Listaszerbekezds"/>
        <w:numPr>
          <w:ilvl w:val="1"/>
          <w:numId w:val="24"/>
        </w:numPr>
      </w:pPr>
      <w:r>
        <w:t>line – a hiba helye a komponensen belül</w:t>
      </w:r>
    </w:p>
    <w:p w14:paraId="50E85BA6" w14:textId="3C454265" w:rsidR="00F84262" w:rsidRDefault="00F84262" w:rsidP="008B0EDB">
      <w:pPr>
        <w:pStyle w:val="Listaszerbekezds"/>
        <w:numPr>
          <w:ilvl w:val="1"/>
          <w:numId w:val="24"/>
        </w:numPr>
      </w:pPr>
      <w:proofErr w:type="spellStart"/>
      <w:r>
        <w:t>effort</w:t>
      </w:r>
      <w:proofErr w:type="spellEnd"/>
      <w:r>
        <w:t xml:space="preserve"> – a hiba kijavítására kalkulált időtartam</w:t>
      </w:r>
    </w:p>
    <w:p w14:paraId="54DAB394" w14:textId="2D7899AD" w:rsidR="00F84262" w:rsidRDefault="00F84262" w:rsidP="008B0EDB">
      <w:pPr>
        <w:pStyle w:val="Listaszerbekezds"/>
        <w:numPr>
          <w:ilvl w:val="1"/>
          <w:numId w:val="24"/>
        </w:numPr>
      </w:pPr>
      <w:r>
        <w:t>status – a hiba státusza</w:t>
      </w:r>
    </w:p>
    <w:p w14:paraId="4437983A" w14:textId="780010BB" w:rsidR="008B0EDB" w:rsidRDefault="008B0EDB" w:rsidP="008B0EDB">
      <w:pPr>
        <w:pStyle w:val="Cmsor4"/>
        <w:rPr>
          <w:u w:val="single"/>
        </w:rPr>
      </w:pPr>
      <w:r>
        <w:rPr>
          <w:u w:val="single"/>
        </w:rPr>
        <w:lastRenderedPageBreak/>
        <w:t>Módszertani leírás - KM-MOD-03:2022-1</w:t>
      </w:r>
    </w:p>
    <w:p w14:paraId="575D1AAC" w14:textId="77777777" w:rsidR="008B0EDB" w:rsidRDefault="008B0EDB" w:rsidP="008B0EDB">
      <w:pPr>
        <w:pStyle w:val="Cmsor4"/>
      </w:pPr>
      <w:r>
        <w:t>Bevezetés</w:t>
      </w:r>
    </w:p>
    <w:p w14:paraId="29D5201D" w14:textId="77777777" w:rsidR="008B0EDB" w:rsidRDefault="008B0EDB" w:rsidP="008B0EDB">
      <w:r>
        <w:t>Jelen módszer célja, a Megrendelő Szoftvertermékéhez a külső fél által készített kódminőség és alacsony szintű teszt lefedettség vizsgálat átvizsgálása.</w:t>
      </w:r>
    </w:p>
    <w:p w14:paraId="703DB407" w14:textId="77777777" w:rsidR="008B0EDB" w:rsidRDefault="008B0EDB" w:rsidP="008B0EDB">
      <w:pPr>
        <w:pStyle w:val="Cmsor4"/>
      </w:pPr>
      <w:r>
        <w:t>Vizsgálati előfeltételek</w:t>
      </w:r>
    </w:p>
    <w:p w14:paraId="0A3052ED" w14:textId="77777777" w:rsidR="008B0EDB" w:rsidRDefault="008B0EDB" w:rsidP="008B0EDB">
      <w:r>
        <w:t>A vizsgálat előfeltételeket a Nyújtott szolgáltatások bemeneti követelményeinek gyűjteménye tartalmazza, ahol jelen módszertan esetében a következő azonosítójú követelmények értelmezettek: KM-F-11, KM-F-12.</w:t>
      </w:r>
    </w:p>
    <w:p w14:paraId="7AEA149A" w14:textId="77777777" w:rsidR="008B0EDB" w:rsidRDefault="008B0EDB" w:rsidP="008B0EDB">
      <w:pPr>
        <w:pStyle w:val="Cmsor4"/>
      </w:pPr>
      <w:r>
        <w:t>A vizsgálati módszer során használt eszközök</w:t>
      </w:r>
    </w:p>
    <w:p w14:paraId="0125553B" w14:textId="77777777" w:rsidR="008B0EDB" w:rsidRDefault="008B0EDB" w:rsidP="008B0EDB">
      <w:r>
        <w:t xml:space="preserve">Az elkészült dokumentáció megnyitására és kezelésére alkalmas irodai szoftver (MS Word, MS Excel, PDF </w:t>
      </w:r>
      <w:proofErr w:type="spellStart"/>
      <w:r>
        <w:t>reader</w:t>
      </w:r>
      <w:proofErr w:type="spellEnd"/>
      <w:r>
        <w:t>, MS PPT vagy egyéb irodai szoftver).</w:t>
      </w:r>
    </w:p>
    <w:p w14:paraId="10436086" w14:textId="77777777" w:rsidR="008B0EDB" w:rsidRDefault="008B0EDB" w:rsidP="008B0EDB">
      <w:pPr>
        <w:pStyle w:val="Cmsor4"/>
      </w:pPr>
      <w:r>
        <w:t>A vizsgálati módszer leírása</w:t>
      </w:r>
    </w:p>
    <w:p w14:paraId="03DAAEFB" w14:textId="77777777" w:rsidR="008B0EDB" w:rsidRDefault="008B0EDB" w:rsidP="008B0EDB">
      <w:r>
        <w:t xml:space="preserve">Külső fél által a Szoftverterméken végrehajtott kódminőség és alacsony szintű teszt lefedettség vizsgálat eredményeinek értékelése történik. A vizsgálatot végző kolléga megbizonyosodik arról, hogy az átadott eredmények általa már korábban verifikált és </w:t>
      </w:r>
      <w:proofErr w:type="spellStart"/>
      <w:r>
        <w:t>validált</w:t>
      </w:r>
      <w:proofErr w:type="spellEnd"/>
      <w:r>
        <w:t xml:space="preserve"> eszközökkel és módszerekkel álltak elő.</w:t>
      </w:r>
    </w:p>
    <w:p w14:paraId="777777EF" w14:textId="77777777" w:rsidR="008B0EDB" w:rsidRDefault="008B0EDB" w:rsidP="008B0EDB">
      <w:r>
        <w:t xml:space="preserve">Az átvizsgálás elvégzéséhez a külső fél által alkalmazott eszközt és módszert verifikálni és </w:t>
      </w:r>
      <w:proofErr w:type="spellStart"/>
      <w:r>
        <w:t>validálni</w:t>
      </w:r>
      <w:proofErr w:type="spellEnd"/>
      <w:r>
        <w:t xml:space="preserve"> kell, tehát az alkalmazott kódminőség és alacsony szintű teszt lefedettség vizsgálati eszköz és módszer igazolása és érvényesítése szükséges. Amennyiben az alkalmazott eszköz és módszer még nem rendelkezik az </w:t>
      </w:r>
      <w:proofErr w:type="spellStart"/>
      <w:r>
        <w:t>IdomSoft</w:t>
      </w:r>
      <w:proofErr w:type="spellEnd"/>
      <w:r>
        <w:t xml:space="preserve"> által kiállított verifikációs és validációs nyilatkozattal, úgy a verifikációs és validációs eljárás lefolytatását szükséges kérelmezni.</w:t>
      </w:r>
    </w:p>
    <w:p w14:paraId="3D40FC7B" w14:textId="77777777" w:rsidR="008B0EDB" w:rsidRDefault="008B0EDB" w:rsidP="008B0EDB">
      <w:r>
        <w:t xml:space="preserve">Az alkalmazott kódminőség és alacsony szintű teszt lefedettség vizsgálati eszköz és módszer verifikálásának és </w:t>
      </w:r>
      <w:proofErr w:type="spellStart"/>
      <w:r>
        <w:t>validálásának</w:t>
      </w:r>
      <w:proofErr w:type="spellEnd"/>
      <w:r>
        <w:t xml:space="preserve"> folyamatát a Verifikációs és validációs kérelem benyújtásával szükséges elindítani.</w:t>
      </w:r>
    </w:p>
    <w:p w14:paraId="0122C517" w14:textId="77777777" w:rsidR="008B0EDB" w:rsidRDefault="008B0EDB" w:rsidP="008B0EDB">
      <w:pPr>
        <w:pStyle w:val="Cmsor4"/>
      </w:pPr>
      <w:r>
        <w:lastRenderedPageBreak/>
        <w:t>A vizsgálati módszer eredményterméke(i)</w:t>
      </w:r>
    </w:p>
    <w:p w14:paraId="2DEFC4FE" w14:textId="77777777" w:rsidR="008B0EDB" w:rsidRDefault="008B0EDB" w:rsidP="008B0EDB">
      <w:r>
        <w:t>Feljegyzés átvizsgálásról:</w:t>
      </w:r>
    </w:p>
    <w:p w14:paraId="07B17297" w14:textId="6265229C" w:rsidR="008B0EDB" w:rsidRPr="00F84262" w:rsidRDefault="008B0EDB" w:rsidP="008B0EDB">
      <w:r>
        <w:t>A külső fél által végzett kódminőség és alacsony szintű teszt lefedettség vizsgálat eredményeit a vizsgálatot értékelő kolléga átvizsgálja és feljegyzést készít az átvizsgálásról, mely tartalmazza a minőségbiztosító megállapítását az átadott eredmények elfogadásáról vagy elutasításáról.</w:t>
      </w:r>
    </w:p>
    <w:sectPr w:rsidR="008B0EDB" w:rsidRPr="00F84262" w:rsidSect="009A4AB4">
      <w:headerReference w:type="default" r:id="rId11"/>
      <w:footerReference w:type="default" r:id="rId12"/>
      <w:pgSz w:w="11906" w:h="16838"/>
      <w:pgMar w:top="2268" w:right="1418" w:bottom="3402" w:left="1418" w:header="709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34DBE" w14:textId="77777777" w:rsidR="00BA2D96" w:rsidRDefault="00BA2D96" w:rsidP="009830C4">
      <w:pPr>
        <w:spacing w:after="0" w:line="240" w:lineRule="auto"/>
      </w:pPr>
      <w:r>
        <w:separator/>
      </w:r>
    </w:p>
  </w:endnote>
  <w:endnote w:type="continuationSeparator" w:id="0">
    <w:p w14:paraId="779E8D89" w14:textId="77777777" w:rsidR="00BA2D96" w:rsidRDefault="00BA2D96" w:rsidP="00983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5ABD9" w14:textId="77777777" w:rsidR="00892833" w:rsidRDefault="00892833" w:rsidP="00892833">
    <w:pPr>
      <w:pStyle w:val="llb"/>
      <w:jc w:val="right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7BA0D09" wp14:editId="6792FAB8">
              <wp:simplePos x="0" y="0"/>
              <wp:positionH relativeFrom="margin">
                <wp:posOffset>13970</wp:posOffset>
              </wp:positionH>
              <wp:positionV relativeFrom="paragraph">
                <wp:posOffset>46990</wp:posOffset>
              </wp:positionV>
              <wp:extent cx="5702935" cy="0"/>
              <wp:effectExtent l="0" t="0" r="31115" b="19050"/>
              <wp:wrapNone/>
              <wp:docPr id="21" name="Egyenes összekötő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2935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D58350" id="Egyenes összekötő 2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.1pt,3.7pt" to="450.1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" strokecolor="#d8d8d8 [2732]">
              <v:stroke joinstyle="miter"/>
              <w10:wrap anchorx="margin"/>
            </v:line>
          </w:pict>
        </mc:Fallback>
      </mc:AlternateContent>
    </w:r>
  </w:p>
  <w:tbl>
    <w:tblPr>
      <w:tblStyle w:val="Rcsostblzat"/>
      <w:tblW w:w="906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3402"/>
      <w:gridCol w:w="2263"/>
    </w:tblGrid>
    <w:tr w:rsidR="00DC0B1A" w14:paraId="6A561549" w14:textId="77777777" w:rsidTr="00790A5A">
      <w:trPr>
        <w:trHeight w:val="1274"/>
      </w:trPr>
      <w:tc>
        <w:tcPr>
          <w:tcW w:w="3402" w:type="dxa"/>
          <w:tcBorders>
            <w:top w:val="nil"/>
            <w:left w:val="nil"/>
            <w:bottom w:val="nil"/>
            <w:right w:val="nil"/>
          </w:tcBorders>
        </w:tcPr>
        <w:tbl>
          <w:tblPr>
            <w:tblStyle w:val="Rcsostblzat"/>
            <w:tblW w:w="468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top w:w="28" w:type="dxa"/>
              <w:left w:w="0" w:type="dxa"/>
              <w:bottom w:w="28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09"/>
            <w:gridCol w:w="3975"/>
          </w:tblGrid>
          <w:tr w:rsidR="00DC0B1A" w:rsidRPr="00FF435C" w14:paraId="5A9FD385" w14:textId="77777777" w:rsidTr="00790A5A">
            <w:trPr>
              <w:trHeight w:val="193"/>
            </w:trPr>
            <w:tc>
              <w:tcPr>
                <w:tcW w:w="4684" w:type="dxa"/>
                <w:gridSpan w:val="2"/>
              </w:tcPr>
              <w:p w14:paraId="164E7309" w14:textId="77777777" w:rsidR="00DC0B1A" w:rsidRPr="00C61CFD" w:rsidRDefault="00DC0B1A" w:rsidP="00DC0B1A">
                <w:pPr>
                  <w:pStyle w:val="llb"/>
                  <w:rPr>
                    <w:rFonts w:cs="Aptos Display"/>
                    <w:color w:val="595959"/>
                    <w:sz w:val="16"/>
                  </w:rPr>
                </w:pPr>
                <w:proofErr w:type="spellStart"/>
                <w:r w:rsidRPr="00C61CFD">
                  <w:rPr>
                    <w:rFonts w:cs="Aptos Display"/>
                    <w:b/>
                    <w:color w:val="595959"/>
                    <w:sz w:val="16"/>
                  </w:rPr>
                  <w:t>IdomSoft</w:t>
                </w:r>
                <w:proofErr w:type="spellEnd"/>
                <w:r w:rsidRPr="00C61CFD">
                  <w:rPr>
                    <w:rFonts w:cs="Aptos Display"/>
                    <w:b/>
                    <w:color w:val="595959"/>
                    <w:sz w:val="16"/>
                  </w:rPr>
                  <w:t xml:space="preserve"> Zrt.</w:t>
                </w:r>
              </w:p>
            </w:tc>
          </w:tr>
          <w:tr w:rsidR="00DC0B1A" w:rsidRPr="00FF435C" w14:paraId="6941A5B8" w14:textId="77777777" w:rsidTr="00790A5A">
            <w:trPr>
              <w:trHeight w:val="125"/>
            </w:trPr>
            <w:tc>
              <w:tcPr>
                <w:tcW w:w="709" w:type="dxa"/>
              </w:tcPr>
              <w:p w14:paraId="40827872" w14:textId="77777777" w:rsidR="00DC0B1A" w:rsidRPr="00C61CFD" w:rsidRDefault="00DC0B1A" w:rsidP="00DC0B1A">
                <w:pPr>
                  <w:pStyle w:val="llb"/>
                  <w:rPr>
                    <w:rFonts w:cs="Aptos Display"/>
                    <w:color w:val="595959"/>
                    <w:sz w:val="16"/>
                  </w:rPr>
                </w:pPr>
                <w:r w:rsidRPr="00C61CFD">
                  <w:rPr>
                    <w:rFonts w:cs="Aptos Display"/>
                    <w:color w:val="595959"/>
                    <w:sz w:val="16"/>
                  </w:rPr>
                  <w:t>Postacím:</w:t>
                </w:r>
              </w:p>
            </w:tc>
            <w:tc>
              <w:tcPr>
                <w:tcW w:w="3975" w:type="dxa"/>
              </w:tcPr>
              <w:p w14:paraId="6853932A" w14:textId="77777777" w:rsidR="00DC0B1A" w:rsidRPr="00C61CFD" w:rsidRDefault="00DC0B1A" w:rsidP="00DC0B1A">
                <w:pPr>
                  <w:pStyle w:val="llb"/>
                  <w:rPr>
                    <w:rFonts w:cs="Aptos Display"/>
                    <w:color w:val="595959"/>
                    <w:sz w:val="16"/>
                  </w:rPr>
                </w:pPr>
                <w:r w:rsidRPr="00C61CFD">
                  <w:rPr>
                    <w:rFonts w:cs="Aptos Display"/>
                    <w:color w:val="595959"/>
                    <w:sz w:val="16"/>
                  </w:rPr>
                  <w:t>1394 Budapest, Pf. 390.</w:t>
                </w:r>
              </w:p>
            </w:tc>
          </w:tr>
          <w:tr w:rsidR="00DC0B1A" w:rsidRPr="00FF435C" w14:paraId="2676A570" w14:textId="77777777" w:rsidTr="00790A5A">
            <w:trPr>
              <w:trHeight w:val="43"/>
            </w:trPr>
            <w:tc>
              <w:tcPr>
                <w:tcW w:w="709" w:type="dxa"/>
              </w:tcPr>
              <w:p w14:paraId="167F8087" w14:textId="77777777" w:rsidR="00DC0B1A" w:rsidRPr="00C61CFD" w:rsidRDefault="00DC0B1A" w:rsidP="00DC0B1A">
                <w:pPr>
                  <w:pStyle w:val="llb"/>
                  <w:rPr>
                    <w:rFonts w:cs="Aptos Display"/>
                    <w:color w:val="595959"/>
                    <w:sz w:val="16"/>
                  </w:rPr>
                </w:pPr>
                <w:r w:rsidRPr="00C61CFD">
                  <w:rPr>
                    <w:rFonts w:cs="Aptos Display"/>
                    <w:color w:val="595959"/>
                    <w:sz w:val="16"/>
                  </w:rPr>
                  <w:t>Székhely:</w:t>
                </w:r>
              </w:p>
            </w:tc>
            <w:tc>
              <w:tcPr>
                <w:tcW w:w="3975" w:type="dxa"/>
              </w:tcPr>
              <w:p w14:paraId="3472781C" w14:textId="77777777" w:rsidR="00DC0B1A" w:rsidRPr="00C61CFD" w:rsidRDefault="00DC0B1A" w:rsidP="00DC0B1A">
                <w:pPr>
                  <w:pStyle w:val="llb"/>
                  <w:rPr>
                    <w:rFonts w:cs="Aptos Display"/>
                    <w:color w:val="595959"/>
                    <w:sz w:val="16"/>
                  </w:rPr>
                </w:pPr>
                <w:r w:rsidRPr="00C61CFD">
                  <w:rPr>
                    <w:rFonts w:cs="Aptos Display"/>
                    <w:color w:val="595959"/>
                    <w:sz w:val="16"/>
                  </w:rPr>
                  <w:t>1138 Budapest, Váci út 133.</w:t>
                </w:r>
              </w:p>
            </w:tc>
          </w:tr>
          <w:tr w:rsidR="00DC0B1A" w:rsidRPr="00FF435C" w14:paraId="57C3BB83" w14:textId="77777777" w:rsidTr="00790A5A">
            <w:trPr>
              <w:trHeight w:val="103"/>
            </w:trPr>
            <w:tc>
              <w:tcPr>
                <w:tcW w:w="709" w:type="dxa"/>
              </w:tcPr>
              <w:p w14:paraId="30B5764E" w14:textId="77777777" w:rsidR="00DC0B1A" w:rsidRPr="00C61CFD" w:rsidRDefault="00DC0B1A" w:rsidP="00DC0B1A">
                <w:pPr>
                  <w:pStyle w:val="llb"/>
                  <w:rPr>
                    <w:rFonts w:cs="Aptos Display"/>
                    <w:color w:val="595959"/>
                    <w:sz w:val="16"/>
                  </w:rPr>
                </w:pPr>
                <w:r w:rsidRPr="00C61CFD">
                  <w:rPr>
                    <w:rFonts w:cs="Aptos Display"/>
                    <w:color w:val="595959"/>
                    <w:sz w:val="16"/>
                  </w:rPr>
                  <w:t>Telefon:</w:t>
                </w:r>
              </w:p>
            </w:tc>
            <w:tc>
              <w:tcPr>
                <w:tcW w:w="3975" w:type="dxa"/>
              </w:tcPr>
              <w:p w14:paraId="3C886627" w14:textId="77777777" w:rsidR="00DC0B1A" w:rsidRPr="00C61CFD" w:rsidRDefault="00DC0B1A" w:rsidP="00DC0B1A">
                <w:pPr>
                  <w:pStyle w:val="llb"/>
                  <w:rPr>
                    <w:rFonts w:cs="Aptos Display"/>
                    <w:color w:val="595959"/>
                    <w:sz w:val="16"/>
                  </w:rPr>
                </w:pPr>
                <w:r w:rsidRPr="00C61CFD">
                  <w:rPr>
                    <w:rFonts w:cs="Aptos Display"/>
                    <w:color w:val="595959"/>
                    <w:sz w:val="16"/>
                  </w:rPr>
                  <w:t>+36 1 795-7800</w:t>
                </w:r>
                <w:r w:rsidRPr="00C61CFD">
                  <w:rPr>
                    <w:rStyle w:val="Stlus1"/>
                    <w:rFonts w:cs="Aptos Display"/>
                  </w:rPr>
                  <w:t xml:space="preserve"> ▪</w:t>
                </w:r>
                <w:r w:rsidRPr="00C61CFD">
                  <w:rPr>
                    <w:rFonts w:cs="Aptos Display"/>
                    <w:color w:val="595959"/>
                    <w:sz w:val="16"/>
                  </w:rPr>
                  <w:t>Fax: +36 1 795-0447</w:t>
                </w:r>
              </w:p>
            </w:tc>
          </w:tr>
          <w:tr w:rsidR="00DC0B1A" w:rsidRPr="00FF435C" w14:paraId="0EC4BF7A" w14:textId="77777777" w:rsidTr="00790A5A">
            <w:trPr>
              <w:trHeight w:val="35"/>
            </w:trPr>
            <w:tc>
              <w:tcPr>
                <w:tcW w:w="709" w:type="dxa"/>
              </w:tcPr>
              <w:p w14:paraId="0AFD6629" w14:textId="77777777" w:rsidR="00DC0B1A" w:rsidRPr="00C61CFD" w:rsidRDefault="00DC0B1A" w:rsidP="00DC0B1A">
                <w:pPr>
                  <w:pStyle w:val="llb"/>
                  <w:rPr>
                    <w:rFonts w:cs="Aptos Display"/>
                    <w:color w:val="595959"/>
                    <w:sz w:val="16"/>
                  </w:rPr>
                </w:pPr>
                <w:r w:rsidRPr="00C61CFD">
                  <w:rPr>
                    <w:rFonts w:cs="Aptos Display"/>
                    <w:color w:val="595959"/>
                    <w:sz w:val="16"/>
                  </w:rPr>
                  <w:t>E-mail:</w:t>
                </w:r>
              </w:p>
            </w:tc>
            <w:tc>
              <w:tcPr>
                <w:tcW w:w="3975" w:type="dxa"/>
              </w:tcPr>
              <w:p w14:paraId="3644F701" w14:textId="77777777" w:rsidR="00DC0B1A" w:rsidRPr="00C61CFD" w:rsidRDefault="00DC0B1A" w:rsidP="00DC0B1A">
                <w:pPr>
                  <w:pStyle w:val="llb"/>
                  <w:rPr>
                    <w:rFonts w:cs="Aptos Display"/>
                    <w:color w:val="595959"/>
                    <w:sz w:val="16"/>
                  </w:rPr>
                </w:pPr>
                <w:r w:rsidRPr="00C61CFD">
                  <w:rPr>
                    <w:rFonts w:cs="Aptos Display"/>
                    <w:color w:val="595959"/>
                    <w:sz w:val="16"/>
                  </w:rPr>
                  <w:t>kapcsolat@idomsoft.hu</w:t>
                </w:r>
              </w:p>
            </w:tc>
          </w:tr>
        </w:tbl>
        <w:p w14:paraId="2CF26431" w14:textId="77777777" w:rsidR="00DC0B1A" w:rsidRPr="00C61CFD" w:rsidRDefault="00DC0B1A" w:rsidP="00DC0B1A">
          <w:pPr>
            <w:pStyle w:val="llb"/>
            <w:jc w:val="right"/>
            <w:rPr>
              <w:rFonts w:cs="Aptos Display"/>
            </w:rPr>
          </w:pP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</w:tcPr>
        <w:p w14:paraId="69FA8078" w14:textId="77777777" w:rsidR="00DC0B1A" w:rsidRPr="00C61CFD" w:rsidRDefault="00724E6F" w:rsidP="00724E6F">
          <w:pPr>
            <w:pStyle w:val="llb"/>
            <w:spacing w:line="360" w:lineRule="auto"/>
            <w:ind w:left="-431"/>
            <w:jc w:val="center"/>
            <w:rPr>
              <w:rFonts w:cs="Aptos Display"/>
              <w:b/>
              <w:color w:val="7F7F7F"/>
              <w:sz w:val="16"/>
            </w:rPr>
          </w:pPr>
          <w:r w:rsidRPr="00C61CFD">
            <w:rPr>
              <w:rFonts w:cs="Aptos Display"/>
              <w:b/>
              <w:noProof/>
              <w:color w:val="7F7F7F"/>
              <w:sz w:val="16"/>
            </w:rPr>
            <w:drawing>
              <wp:inline distT="0" distB="0" distL="0" distR="0" wp14:anchorId="0CA946A1" wp14:editId="55074389">
                <wp:extent cx="1319711" cy="701677"/>
                <wp:effectExtent l="0" t="0" r="0" b="3175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anúsítványlogok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2336" cy="7137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3" w:type="dxa"/>
          <w:tcBorders>
            <w:top w:val="nil"/>
            <w:left w:val="nil"/>
            <w:bottom w:val="nil"/>
            <w:right w:val="nil"/>
          </w:tcBorders>
        </w:tcPr>
        <w:p w14:paraId="4A1F5F2C" w14:textId="77777777" w:rsidR="00DC0B1A" w:rsidRPr="00C61CFD" w:rsidRDefault="00DC0B1A" w:rsidP="00DC0B1A">
          <w:pPr>
            <w:pStyle w:val="llb"/>
            <w:spacing w:line="360" w:lineRule="auto"/>
            <w:rPr>
              <w:rFonts w:cs="Aptos Display"/>
              <w:b/>
              <w:color w:val="595959"/>
              <w:sz w:val="16"/>
            </w:rPr>
          </w:pPr>
          <w:r w:rsidRPr="00C61CFD">
            <w:rPr>
              <w:rFonts w:cs="Aptos Display"/>
              <w:b/>
              <w:color w:val="595959"/>
              <w:sz w:val="16"/>
            </w:rPr>
            <w:t>Nyilvántartási szám:</w:t>
          </w:r>
        </w:p>
        <w:p w14:paraId="3093042F" w14:textId="77777777" w:rsidR="00DC0B1A" w:rsidRPr="00C61CFD" w:rsidRDefault="00DC0B1A" w:rsidP="00DC0B1A">
          <w:pPr>
            <w:pStyle w:val="llb"/>
            <w:tabs>
              <w:tab w:val="left" w:pos="504"/>
            </w:tabs>
            <w:spacing w:line="360" w:lineRule="auto"/>
            <w:ind w:firstLine="1"/>
            <w:rPr>
              <w:rFonts w:cs="Aptos Display"/>
              <w:color w:val="595959"/>
              <w:sz w:val="16"/>
            </w:rPr>
          </w:pPr>
          <w:r w:rsidRPr="00C61CFD">
            <w:rPr>
              <w:rFonts w:cs="Aptos Display"/>
              <w:color w:val="595959"/>
              <w:sz w:val="16"/>
            </w:rPr>
            <w:t>ISO 9001: 503/1343(</w:t>
          </w:r>
          <w:proofErr w:type="gramStart"/>
          <w:r w:rsidRPr="00C61CFD">
            <w:rPr>
              <w:rFonts w:cs="Aptos Display"/>
              <w:color w:val="595959"/>
              <w:sz w:val="16"/>
            </w:rPr>
            <w:t>2)-</w:t>
          </w:r>
          <w:proofErr w:type="gramEnd"/>
          <w:r w:rsidRPr="00C61CFD">
            <w:rPr>
              <w:rFonts w:cs="Aptos Display"/>
              <w:color w:val="595959"/>
              <w:sz w:val="16"/>
            </w:rPr>
            <w:t>1259(2)</w:t>
          </w:r>
        </w:p>
        <w:p w14:paraId="131459D1" w14:textId="77777777" w:rsidR="00DC0B1A" w:rsidRPr="00C61CFD" w:rsidRDefault="00DC0B1A" w:rsidP="00DC0B1A">
          <w:pPr>
            <w:pStyle w:val="llb"/>
            <w:spacing w:line="360" w:lineRule="auto"/>
            <w:rPr>
              <w:rFonts w:cs="Aptos Display"/>
              <w:color w:val="595959"/>
              <w:sz w:val="16"/>
            </w:rPr>
          </w:pPr>
          <w:r w:rsidRPr="00C61CFD">
            <w:rPr>
              <w:rFonts w:cs="Aptos Display"/>
              <w:color w:val="595959"/>
              <w:sz w:val="16"/>
            </w:rPr>
            <w:t>ISO 14001: KIR/199(</w:t>
          </w:r>
          <w:proofErr w:type="gramStart"/>
          <w:r w:rsidRPr="00C61CFD">
            <w:rPr>
              <w:rFonts w:cs="Aptos Display"/>
              <w:color w:val="595959"/>
              <w:sz w:val="16"/>
            </w:rPr>
            <w:t>2)-</w:t>
          </w:r>
          <w:proofErr w:type="gramEnd"/>
          <w:r w:rsidRPr="00C61CFD">
            <w:rPr>
              <w:rFonts w:cs="Aptos Display"/>
              <w:color w:val="595959"/>
              <w:sz w:val="16"/>
            </w:rPr>
            <w:t>174(2)</w:t>
          </w:r>
        </w:p>
        <w:p w14:paraId="0EC65922" w14:textId="77777777" w:rsidR="00DC0B1A" w:rsidRPr="00C61CFD" w:rsidRDefault="00DC0B1A" w:rsidP="00DC0B1A">
          <w:pPr>
            <w:pStyle w:val="llb"/>
            <w:tabs>
              <w:tab w:val="clear" w:pos="4536"/>
            </w:tabs>
            <w:spacing w:line="360" w:lineRule="auto"/>
            <w:rPr>
              <w:rFonts w:cs="Aptos Display"/>
            </w:rPr>
          </w:pPr>
          <w:r w:rsidRPr="00C61CFD">
            <w:rPr>
              <w:rFonts w:cs="Aptos Display"/>
              <w:color w:val="595959"/>
              <w:sz w:val="16"/>
            </w:rPr>
            <w:t>ISO/IEC 27001: ISMS/26(</w:t>
          </w:r>
          <w:proofErr w:type="gramStart"/>
          <w:r w:rsidRPr="00C61CFD">
            <w:rPr>
              <w:rFonts w:cs="Aptos Display"/>
              <w:color w:val="595959"/>
              <w:sz w:val="16"/>
            </w:rPr>
            <w:t>2)-</w:t>
          </w:r>
          <w:proofErr w:type="gramEnd"/>
          <w:r w:rsidRPr="00C61CFD">
            <w:rPr>
              <w:rFonts w:cs="Aptos Display"/>
              <w:color w:val="595959"/>
              <w:sz w:val="16"/>
            </w:rPr>
            <w:t>26(2)</w:t>
          </w:r>
        </w:p>
      </w:tc>
    </w:tr>
  </w:tbl>
  <w:p w14:paraId="037B8A9C" w14:textId="77777777" w:rsidR="00892833" w:rsidRPr="00691B41" w:rsidRDefault="00892833" w:rsidP="00892833">
    <w:pPr>
      <w:pStyle w:val="llb"/>
      <w:jc w:val="righ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6D6E7" w14:textId="77777777" w:rsidR="00BA2D96" w:rsidRDefault="00BA2D96" w:rsidP="009830C4">
      <w:pPr>
        <w:spacing w:after="0" w:line="240" w:lineRule="auto"/>
      </w:pPr>
      <w:r>
        <w:separator/>
      </w:r>
    </w:p>
  </w:footnote>
  <w:footnote w:type="continuationSeparator" w:id="0">
    <w:p w14:paraId="0B01A0AF" w14:textId="77777777" w:rsidR="00BA2D96" w:rsidRDefault="00BA2D96" w:rsidP="00983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B0722" w14:textId="77777777" w:rsidR="009830C4" w:rsidRDefault="00724E6F">
    <w:pPr>
      <w:pStyle w:val="lfej"/>
    </w:pPr>
    <w:r>
      <w:rPr>
        <w:noProof/>
        <w:lang w:eastAsia="hu-HU"/>
      </w:rPr>
      <w:drawing>
        <wp:inline distT="0" distB="0" distL="0" distR="0" wp14:anchorId="7F98D8F2" wp14:editId="25C7C9AE">
          <wp:extent cx="1568823" cy="321202"/>
          <wp:effectExtent l="0" t="0" r="0" b="0"/>
          <wp:docPr id="2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2985" cy="336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0D5EB1" w14:textId="77777777" w:rsidR="009830C4" w:rsidRDefault="006047AC" w:rsidP="006047AC">
    <w:pPr>
      <w:pStyle w:val="lfej"/>
      <w:tabs>
        <w:tab w:val="clear" w:pos="9072"/>
      </w:tabs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90E529" wp14:editId="5DB444A3">
              <wp:simplePos x="0" y="0"/>
              <wp:positionH relativeFrom="margin">
                <wp:align>center</wp:align>
              </wp:positionH>
              <wp:positionV relativeFrom="paragraph">
                <wp:posOffset>412058</wp:posOffset>
              </wp:positionV>
              <wp:extent cx="5703277" cy="0"/>
              <wp:effectExtent l="0" t="0" r="31115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3277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6D5F0F" id="Egyenes összekötő 3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2.45pt" to="449.1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" strokecolor="#d8d8d8 [2732]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4665"/>
    <w:multiLevelType w:val="hybridMultilevel"/>
    <w:tmpl w:val="8D6E2078"/>
    <w:lvl w:ilvl="0" w:tplc="C1069EE8">
      <w:numFmt w:val="bullet"/>
      <w:lvlText w:val="•"/>
      <w:lvlJc w:val="left"/>
      <w:pPr>
        <w:ind w:left="1068" w:hanging="708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A04C8"/>
    <w:multiLevelType w:val="hybridMultilevel"/>
    <w:tmpl w:val="22767B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E7A3F"/>
    <w:multiLevelType w:val="hybridMultilevel"/>
    <w:tmpl w:val="1AA6AE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804F6"/>
    <w:multiLevelType w:val="hybridMultilevel"/>
    <w:tmpl w:val="F8C65126"/>
    <w:lvl w:ilvl="0" w:tplc="7598ACD6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84383"/>
    <w:multiLevelType w:val="hybridMultilevel"/>
    <w:tmpl w:val="81B80D84"/>
    <w:lvl w:ilvl="0" w:tplc="C1069EE8">
      <w:numFmt w:val="bullet"/>
      <w:lvlText w:val="•"/>
      <w:lvlJc w:val="left"/>
      <w:pPr>
        <w:ind w:left="1068" w:hanging="708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C2408"/>
    <w:multiLevelType w:val="multilevel"/>
    <w:tmpl w:val="E03CD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7576EF"/>
    <w:multiLevelType w:val="hybridMultilevel"/>
    <w:tmpl w:val="A62C6A42"/>
    <w:lvl w:ilvl="0" w:tplc="E63C229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21C0B"/>
    <w:multiLevelType w:val="hybridMultilevel"/>
    <w:tmpl w:val="327662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625F1"/>
    <w:multiLevelType w:val="hybridMultilevel"/>
    <w:tmpl w:val="A48E8368"/>
    <w:lvl w:ilvl="0" w:tplc="C1069EE8">
      <w:numFmt w:val="bullet"/>
      <w:lvlText w:val="•"/>
      <w:lvlJc w:val="left"/>
      <w:pPr>
        <w:ind w:left="1068" w:hanging="708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33E94"/>
    <w:multiLevelType w:val="hybridMultilevel"/>
    <w:tmpl w:val="FD6EFEC4"/>
    <w:lvl w:ilvl="0" w:tplc="8D1E4362">
      <w:numFmt w:val="bullet"/>
      <w:lvlText w:val=""/>
      <w:lvlJc w:val="left"/>
      <w:pPr>
        <w:ind w:left="1788" w:hanging="708"/>
      </w:pPr>
      <w:rPr>
        <w:rFonts w:ascii="Symbol" w:eastAsiaTheme="minorHAnsi" w:hAnsi="Symbol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9187A"/>
    <w:multiLevelType w:val="hybridMultilevel"/>
    <w:tmpl w:val="7C0A2A9A"/>
    <w:lvl w:ilvl="0" w:tplc="E63C2298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b w:val="0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A3AEE"/>
    <w:multiLevelType w:val="hybridMultilevel"/>
    <w:tmpl w:val="DF50A8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A38F1"/>
    <w:multiLevelType w:val="hybridMultilevel"/>
    <w:tmpl w:val="7FD218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B7E22"/>
    <w:multiLevelType w:val="hybridMultilevel"/>
    <w:tmpl w:val="67B4D698"/>
    <w:lvl w:ilvl="0" w:tplc="C1069EE8">
      <w:numFmt w:val="bullet"/>
      <w:lvlText w:val="•"/>
      <w:lvlJc w:val="left"/>
      <w:pPr>
        <w:ind w:left="1068" w:hanging="708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15459"/>
    <w:multiLevelType w:val="hybridMultilevel"/>
    <w:tmpl w:val="5D3AEE6A"/>
    <w:lvl w:ilvl="0" w:tplc="C1069EE8">
      <w:numFmt w:val="bullet"/>
      <w:lvlText w:val="•"/>
      <w:lvlJc w:val="left"/>
      <w:pPr>
        <w:ind w:left="1068" w:hanging="708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985B41"/>
    <w:multiLevelType w:val="multilevel"/>
    <w:tmpl w:val="3F6C6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9BA1C59"/>
    <w:multiLevelType w:val="hybridMultilevel"/>
    <w:tmpl w:val="F2F8B3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ED26DA"/>
    <w:multiLevelType w:val="hybridMultilevel"/>
    <w:tmpl w:val="786E839C"/>
    <w:lvl w:ilvl="0" w:tplc="C1069EE8">
      <w:numFmt w:val="bullet"/>
      <w:lvlText w:val="•"/>
      <w:lvlJc w:val="left"/>
      <w:pPr>
        <w:ind w:left="1068" w:hanging="708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3B1BA7"/>
    <w:multiLevelType w:val="hybridMultilevel"/>
    <w:tmpl w:val="D56E8DA6"/>
    <w:lvl w:ilvl="0" w:tplc="C1069EE8">
      <w:numFmt w:val="bullet"/>
      <w:lvlText w:val="•"/>
      <w:lvlJc w:val="left"/>
      <w:pPr>
        <w:ind w:left="1068" w:hanging="708"/>
      </w:pPr>
      <w:rPr>
        <w:rFonts w:ascii="Calibri Light" w:eastAsiaTheme="minorHAnsi" w:hAnsi="Calibri Light" w:cs="Calibri Light" w:hint="default"/>
      </w:rPr>
    </w:lvl>
    <w:lvl w:ilvl="1" w:tplc="8D1E4362">
      <w:numFmt w:val="bullet"/>
      <w:lvlText w:val=""/>
      <w:lvlJc w:val="left"/>
      <w:pPr>
        <w:ind w:left="1788" w:hanging="708"/>
      </w:pPr>
      <w:rPr>
        <w:rFonts w:ascii="Symbol" w:eastAsiaTheme="minorHAnsi" w:hAnsi="Symbol" w:cstheme="minorHAns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A45A60"/>
    <w:multiLevelType w:val="hybridMultilevel"/>
    <w:tmpl w:val="DF8EC5B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7643B1"/>
    <w:multiLevelType w:val="hybridMultilevel"/>
    <w:tmpl w:val="2FE4B1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8E7D96"/>
    <w:multiLevelType w:val="hybridMultilevel"/>
    <w:tmpl w:val="BC0469FC"/>
    <w:lvl w:ilvl="0" w:tplc="E63C229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FD625C"/>
    <w:multiLevelType w:val="hybridMultilevel"/>
    <w:tmpl w:val="4A4A7A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9C4ADD"/>
    <w:multiLevelType w:val="multilevel"/>
    <w:tmpl w:val="79F418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79A46AA7"/>
    <w:multiLevelType w:val="hybridMultilevel"/>
    <w:tmpl w:val="24BEE47A"/>
    <w:lvl w:ilvl="0" w:tplc="085026B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b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10336C"/>
    <w:multiLevelType w:val="hybridMultilevel"/>
    <w:tmpl w:val="473063E6"/>
    <w:lvl w:ilvl="0" w:tplc="686A0F9C">
      <w:numFmt w:val="bullet"/>
      <w:lvlText w:val="•"/>
      <w:lvlJc w:val="left"/>
      <w:pPr>
        <w:ind w:left="1068" w:hanging="708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885065">
    <w:abstractNumId w:val="3"/>
  </w:num>
  <w:num w:numId="2" w16cid:durableId="1007099595">
    <w:abstractNumId w:val="12"/>
  </w:num>
  <w:num w:numId="3" w16cid:durableId="856889019">
    <w:abstractNumId w:val="11"/>
  </w:num>
  <w:num w:numId="4" w16cid:durableId="1941138359">
    <w:abstractNumId w:val="1"/>
  </w:num>
  <w:num w:numId="5" w16cid:durableId="2027056817">
    <w:abstractNumId w:val="23"/>
  </w:num>
  <w:num w:numId="6" w16cid:durableId="1635676830">
    <w:abstractNumId w:val="15"/>
  </w:num>
  <w:num w:numId="7" w16cid:durableId="1516574724">
    <w:abstractNumId w:val="20"/>
  </w:num>
  <w:num w:numId="8" w16cid:durableId="1561743783">
    <w:abstractNumId w:val="19"/>
  </w:num>
  <w:num w:numId="9" w16cid:durableId="1105727545">
    <w:abstractNumId w:val="2"/>
  </w:num>
  <w:num w:numId="10" w16cid:durableId="992636807">
    <w:abstractNumId w:val="16"/>
  </w:num>
  <w:num w:numId="11" w16cid:durableId="899827242">
    <w:abstractNumId w:val="24"/>
  </w:num>
  <w:num w:numId="12" w16cid:durableId="393091686">
    <w:abstractNumId w:val="6"/>
  </w:num>
  <w:num w:numId="13" w16cid:durableId="877474811">
    <w:abstractNumId w:val="21"/>
  </w:num>
  <w:num w:numId="14" w16cid:durableId="1527522911">
    <w:abstractNumId w:val="10"/>
  </w:num>
  <w:num w:numId="15" w16cid:durableId="2089688359">
    <w:abstractNumId w:val="5"/>
  </w:num>
  <w:num w:numId="16" w16cid:durableId="1111625402">
    <w:abstractNumId w:val="3"/>
  </w:num>
  <w:num w:numId="17" w16cid:durableId="460269298">
    <w:abstractNumId w:val="3"/>
  </w:num>
  <w:num w:numId="18" w16cid:durableId="1494955591">
    <w:abstractNumId w:val="3"/>
  </w:num>
  <w:num w:numId="19" w16cid:durableId="505486888">
    <w:abstractNumId w:val="3"/>
  </w:num>
  <w:num w:numId="20" w16cid:durableId="1111321752">
    <w:abstractNumId w:val="3"/>
  </w:num>
  <w:num w:numId="21" w16cid:durableId="964194111">
    <w:abstractNumId w:val="7"/>
  </w:num>
  <w:num w:numId="22" w16cid:durableId="1884714446">
    <w:abstractNumId w:val="25"/>
  </w:num>
  <w:num w:numId="23" w16cid:durableId="1498307349">
    <w:abstractNumId w:val="22"/>
  </w:num>
  <w:num w:numId="24" w16cid:durableId="1424916057">
    <w:abstractNumId w:val="18"/>
  </w:num>
  <w:num w:numId="25" w16cid:durableId="859469423">
    <w:abstractNumId w:val="17"/>
  </w:num>
  <w:num w:numId="26" w16cid:durableId="1144812169">
    <w:abstractNumId w:val="13"/>
  </w:num>
  <w:num w:numId="27" w16cid:durableId="665406295">
    <w:abstractNumId w:val="4"/>
  </w:num>
  <w:num w:numId="28" w16cid:durableId="515847528">
    <w:abstractNumId w:val="9"/>
  </w:num>
  <w:num w:numId="29" w16cid:durableId="528949984">
    <w:abstractNumId w:val="8"/>
  </w:num>
  <w:num w:numId="30" w16cid:durableId="660501237">
    <w:abstractNumId w:val="0"/>
  </w:num>
  <w:num w:numId="31" w16cid:durableId="16911748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0C4"/>
    <w:rsid w:val="0002100F"/>
    <w:rsid w:val="000223FE"/>
    <w:rsid w:val="0003283E"/>
    <w:rsid w:val="00052B83"/>
    <w:rsid w:val="000A428A"/>
    <w:rsid w:val="000B1E73"/>
    <w:rsid w:val="000D3468"/>
    <w:rsid w:val="0011623D"/>
    <w:rsid w:val="001214BC"/>
    <w:rsid w:val="00154BB0"/>
    <w:rsid w:val="00165B0A"/>
    <w:rsid w:val="00165C21"/>
    <w:rsid w:val="00193490"/>
    <w:rsid w:val="001A2A81"/>
    <w:rsid w:val="001A3326"/>
    <w:rsid w:val="001B3E1A"/>
    <w:rsid w:val="001C5E26"/>
    <w:rsid w:val="001D7568"/>
    <w:rsid w:val="00203D5B"/>
    <w:rsid w:val="00217977"/>
    <w:rsid w:val="002358CD"/>
    <w:rsid w:val="00247FD6"/>
    <w:rsid w:val="00254033"/>
    <w:rsid w:val="00275DB9"/>
    <w:rsid w:val="00283E40"/>
    <w:rsid w:val="002A0514"/>
    <w:rsid w:val="002A0CBC"/>
    <w:rsid w:val="002B6B07"/>
    <w:rsid w:val="002B7846"/>
    <w:rsid w:val="002C28D1"/>
    <w:rsid w:val="002D61E6"/>
    <w:rsid w:val="002F04A5"/>
    <w:rsid w:val="003045C1"/>
    <w:rsid w:val="00307405"/>
    <w:rsid w:val="00340BD1"/>
    <w:rsid w:val="00341309"/>
    <w:rsid w:val="00342CD8"/>
    <w:rsid w:val="00352A2D"/>
    <w:rsid w:val="00364ACD"/>
    <w:rsid w:val="00373781"/>
    <w:rsid w:val="003807BB"/>
    <w:rsid w:val="003A51E9"/>
    <w:rsid w:val="003B218A"/>
    <w:rsid w:val="003D2079"/>
    <w:rsid w:val="003D6583"/>
    <w:rsid w:val="00406B17"/>
    <w:rsid w:val="00407683"/>
    <w:rsid w:val="00432BE4"/>
    <w:rsid w:val="00432FF2"/>
    <w:rsid w:val="00460618"/>
    <w:rsid w:val="004720E0"/>
    <w:rsid w:val="00483414"/>
    <w:rsid w:val="00486576"/>
    <w:rsid w:val="004901F6"/>
    <w:rsid w:val="00494CBF"/>
    <w:rsid w:val="004A224D"/>
    <w:rsid w:val="004B617D"/>
    <w:rsid w:val="004C2EF7"/>
    <w:rsid w:val="004C4AAA"/>
    <w:rsid w:val="004D1F6F"/>
    <w:rsid w:val="004D3549"/>
    <w:rsid w:val="004E11BB"/>
    <w:rsid w:val="004E1EF5"/>
    <w:rsid w:val="004E2160"/>
    <w:rsid w:val="005149FE"/>
    <w:rsid w:val="00515B61"/>
    <w:rsid w:val="005228B2"/>
    <w:rsid w:val="005246F9"/>
    <w:rsid w:val="00525D58"/>
    <w:rsid w:val="005273CB"/>
    <w:rsid w:val="0053218E"/>
    <w:rsid w:val="00541619"/>
    <w:rsid w:val="00562C30"/>
    <w:rsid w:val="00563A73"/>
    <w:rsid w:val="005868A7"/>
    <w:rsid w:val="005961BB"/>
    <w:rsid w:val="005A75EB"/>
    <w:rsid w:val="005C02D2"/>
    <w:rsid w:val="005D6028"/>
    <w:rsid w:val="005D66EE"/>
    <w:rsid w:val="006047AC"/>
    <w:rsid w:val="006114E8"/>
    <w:rsid w:val="0063628E"/>
    <w:rsid w:val="00685B2A"/>
    <w:rsid w:val="006870C2"/>
    <w:rsid w:val="00691B41"/>
    <w:rsid w:val="006B150F"/>
    <w:rsid w:val="006C1F85"/>
    <w:rsid w:val="006C49DC"/>
    <w:rsid w:val="006D713C"/>
    <w:rsid w:val="006F2033"/>
    <w:rsid w:val="00711DA6"/>
    <w:rsid w:val="00715694"/>
    <w:rsid w:val="00723E92"/>
    <w:rsid w:val="00724E6F"/>
    <w:rsid w:val="00725323"/>
    <w:rsid w:val="007305B5"/>
    <w:rsid w:val="00772CDE"/>
    <w:rsid w:val="00773737"/>
    <w:rsid w:val="007801A5"/>
    <w:rsid w:val="0078197B"/>
    <w:rsid w:val="007A223B"/>
    <w:rsid w:val="007F6E70"/>
    <w:rsid w:val="007F796C"/>
    <w:rsid w:val="00801BD9"/>
    <w:rsid w:val="00827F25"/>
    <w:rsid w:val="00832744"/>
    <w:rsid w:val="00833747"/>
    <w:rsid w:val="00853662"/>
    <w:rsid w:val="008539D8"/>
    <w:rsid w:val="00892833"/>
    <w:rsid w:val="00897FEB"/>
    <w:rsid w:val="008B0EDB"/>
    <w:rsid w:val="008D0A30"/>
    <w:rsid w:val="00916763"/>
    <w:rsid w:val="00931679"/>
    <w:rsid w:val="00935287"/>
    <w:rsid w:val="00937E8B"/>
    <w:rsid w:val="009549BA"/>
    <w:rsid w:val="0097126B"/>
    <w:rsid w:val="00973DA7"/>
    <w:rsid w:val="009830C4"/>
    <w:rsid w:val="009A4AB4"/>
    <w:rsid w:val="009A7770"/>
    <w:rsid w:val="009C706A"/>
    <w:rsid w:val="009D1FC6"/>
    <w:rsid w:val="009E76FD"/>
    <w:rsid w:val="00A11D93"/>
    <w:rsid w:val="00A201DA"/>
    <w:rsid w:val="00A31B5A"/>
    <w:rsid w:val="00A40E37"/>
    <w:rsid w:val="00A4676F"/>
    <w:rsid w:val="00A52461"/>
    <w:rsid w:val="00A57A2C"/>
    <w:rsid w:val="00A64798"/>
    <w:rsid w:val="00A65D80"/>
    <w:rsid w:val="00A66A34"/>
    <w:rsid w:val="00A84C4B"/>
    <w:rsid w:val="00A952AC"/>
    <w:rsid w:val="00A97292"/>
    <w:rsid w:val="00AC0D07"/>
    <w:rsid w:val="00AC166D"/>
    <w:rsid w:val="00AD4017"/>
    <w:rsid w:val="00AD67A8"/>
    <w:rsid w:val="00AE63DC"/>
    <w:rsid w:val="00AE6EBC"/>
    <w:rsid w:val="00AE75E5"/>
    <w:rsid w:val="00B10D6A"/>
    <w:rsid w:val="00B14C4D"/>
    <w:rsid w:val="00B40638"/>
    <w:rsid w:val="00BA2D96"/>
    <w:rsid w:val="00BA7021"/>
    <w:rsid w:val="00BB1333"/>
    <w:rsid w:val="00BC0E51"/>
    <w:rsid w:val="00BD12C6"/>
    <w:rsid w:val="00BF7AA0"/>
    <w:rsid w:val="00C12A51"/>
    <w:rsid w:val="00C1444F"/>
    <w:rsid w:val="00C46324"/>
    <w:rsid w:val="00C61CFD"/>
    <w:rsid w:val="00C667A8"/>
    <w:rsid w:val="00C847A8"/>
    <w:rsid w:val="00C857B2"/>
    <w:rsid w:val="00CA51C3"/>
    <w:rsid w:val="00CB05C2"/>
    <w:rsid w:val="00CB2DC3"/>
    <w:rsid w:val="00CC4644"/>
    <w:rsid w:val="00CF13DD"/>
    <w:rsid w:val="00CF4A64"/>
    <w:rsid w:val="00CF5260"/>
    <w:rsid w:val="00D02407"/>
    <w:rsid w:val="00D30731"/>
    <w:rsid w:val="00D36BD8"/>
    <w:rsid w:val="00D445B9"/>
    <w:rsid w:val="00D65012"/>
    <w:rsid w:val="00D6712F"/>
    <w:rsid w:val="00D707EB"/>
    <w:rsid w:val="00D7177D"/>
    <w:rsid w:val="00D9046A"/>
    <w:rsid w:val="00DB34E1"/>
    <w:rsid w:val="00DC0B1A"/>
    <w:rsid w:val="00DC7017"/>
    <w:rsid w:val="00DC7D0A"/>
    <w:rsid w:val="00DD5B31"/>
    <w:rsid w:val="00DE6296"/>
    <w:rsid w:val="00DF1F2F"/>
    <w:rsid w:val="00DF2216"/>
    <w:rsid w:val="00DF52A6"/>
    <w:rsid w:val="00DF53F9"/>
    <w:rsid w:val="00DF64B7"/>
    <w:rsid w:val="00E1015D"/>
    <w:rsid w:val="00E16428"/>
    <w:rsid w:val="00E277D3"/>
    <w:rsid w:val="00E365D2"/>
    <w:rsid w:val="00E521DF"/>
    <w:rsid w:val="00E57F47"/>
    <w:rsid w:val="00E804F9"/>
    <w:rsid w:val="00E84C18"/>
    <w:rsid w:val="00E915F9"/>
    <w:rsid w:val="00E91F8C"/>
    <w:rsid w:val="00E920E2"/>
    <w:rsid w:val="00E941D3"/>
    <w:rsid w:val="00EA3B5A"/>
    <w:rsid w:val="00EC0471"/>
    <w:rsid w:val="00EC6343"/>
    <w:rsid w:val="00ED6D0F"/>
    <w:rsid w:val="00EE6393"/>
    <w:rsid w:val="00EF72BC"/>
    <w:rsid w:val="00F0156D"/>
    <w:rsid w:val="00F25C93"/>
    <w:rsid w:val="00F477A0"/>
    <w:rsid w:val="00F57DA4"/>
    <w:rsid w:val="00F75602"/>
    <w:rsid w:val="00F84262"/>
    <w:rsid w:val="00F973AF"/>
    <w:rsid w:val="00FD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4A6284"/>
  <w15:chartTrackingRefBased/>
  <w15:docId w15:val="{676B1C68-69AB-4B41-ADC1-2E40E9A3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61CFD"/>
    <w:pPr>
      <w:jc w:val="both"/>
    </w:pPr>
    <w:rPr>
      <w:rFonts w:asciiTheme="majorHAnsi" w:hAnsiTheme="majorHAnsi"/>
    </w:rPr>
  </w:style>
  <w:style w:type="paragraph" w:styleId="Cmsor1">
    <w:name w:val="heading 1"/>
    <w:basedOn w:val="Norml"/>
    <w:next w:val="Norml"/>
    <w:link w:val="Cmsor1Char"/>
    <w:uiPriority w:val="9"/>
    <w:rsid w:val="00AD67A8"/>
    <w:pPr>
      <w:keepNext/>
      <w:keepLines/>
      <w:spacing w:after="120"/>
      <w:jc w:val="center"/>
      <w:outlineLvl w:val="0"/>
    </w:pPr>
    <w:rPr>
      <w:rFonts w:asciiTheme="minorHAnsi" w:eastAsiaTheme="majorEastAsia" w:hAnsiTheme="minorHAnsi" w:cstheme="majorBidi"/>
      <w:b/>
      <w:color w:val="000000" w:themeColor="text1"/>
      <w:sz w:val="56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rsid w:val="00AD67A8"/>
    <w:pPr>
      <w:keepNext/>
      <w:keepLines/>
      <w:spacing w:before="40" w:after="120"/>
      <w:jc w:val="center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11DA6"/>
    <w:pPr>
      <w:keepNext/>
      <w:keepLines/>
      <w:spacing w:before="40" w:after="360"/>
      <w:jc w:val="left"/>
      <w:outlineLvl w:val="2"/>
    </w:pPr>
    <w:rPr>
      <w:rFonts w:eastAsiaTheme="majorEastAsia" w:cstheme="majorBidi"/>
      <w:b/>
      <w:sz w:val="28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711DA6"/>
    <w:pPr>
      <w:keepNext/>
      <w:keepLines/>
      <w:spacing w:before="600" w:after="240"/>
      <w:outlineLvl w:val="3"/>
    </w:pPr>
    <w:rPr>
      <w:rFonts w:eastAsiaTheme="majorEastAsia" w:cstheme="majorBidi"/>
      <w:b/>
      <w:iCs/>
      <w:color w:val="000000" w:themeColor="text1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83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830C4"/>
  </w:style>
  <w:style w:type="paragraph" w:styleId="llb">
    <w:name w:val="footer"/>
    <w:basedOn w:val="Norml"/>
    <w:link w:val="llbChar"/>
    <w:uiPriority w:val="99"/>
    <w:unhideWhenUsed/>
    <w:rsid w:val="00983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830C4"/>
  </w:style>
  <w:style w:type="paragraph" w:styleId="Listaszerbekezds">
    <w:name w:val="List Paragraph"/>
    <w:basedOn w:val="Norml"/>
    <w:uiPriority w:val="34"/>
    <w:qFormat/>
    <w:rsid w:val="00C46324"/>
    <w:pPr>
      <w:ind w:left="720"/>
      <w:contextualSpacing/>
    </w:pPr>
  </w:style>
  <w:style w:type="table" w:styleId="Rcsostblzat">
    <w:name w:val="Table Grid"/>
    <w:basedOn w:val="Normltblzat"/>
    <w:uiPriority w:val="39"/>
    <w:rsid w:val="00EC0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9A4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tlus1">
    <w:name w:val="Stílus1"/>
    <w:basedOn w:val="Bekezdsalapbettpusa"/>
    <w:uiPriority w:val="1"/>
    <w:rsid w:val="00931679"/>
    <w:rPr>
      <w:color w:val="595959" w:themeColor="text1" w:themeTint="A6"/>
      <w:spacing w:val="100"/>
      <w:sz w:val="16"/>
    </w:rPr>
  </w:style>
  <w:style w:type="character" w:customStyle="1" w:styleId="Cmsor1Char">
    <w:name w:val="Címsor 1 Char"/>
    <w:basedOn w:val="Bekezdsalapbettpusa"/>
    <w:link w:val="Cmsor1"/>
    <w:uiPriority w:val="9"/>
    <w:rsid w:val="00AD67A8"/>
    <w:rPr>
      <w:rFonts w:eastAsiaTheme="majorEastAsia" w:cstheme="majorBidi"/>
      <w:b/>
      <w:color w:val="000000" w:themeColor="text1"/>
      <w:sz w:val="56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AD67A8"/>
    <w:rPr>
      <w:rFonts w:asciiTheme="majorHAnsi" w:eastAsiaTheme="majorEastAsia" w:hAnsiTheme="majorHAnsi" w:cstheme="majorBidi"/>
      <w:b/>
      <w:color w:val="000000" w:themeColor="text1"/>
      <w:sz w:val="32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711DA6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C61CFD"/>
    <w:rPr>
      <w:rFonts w:asciiTheme="majorHAnsi" w:eastAsiaTheme="majorEastAsia" w:hAnsiTheme="majorHAnsi" w:cstheme="majorBidi"/>
      <w:b/>
      <w:iCs/>
      <w:color w:val="000000" w:themeColor="text1"/>
      <w:sz w:val="24"/>
    </w:rPr>
  </w:style>
  <w:style w:type="character" w:styleId="Hiperhivatkozs">
    <w:name w:val="Hyperlink"/>
    <w:basedOn w:val="Bekezdsalapbettpusa"/>
    <w:uiPriority w:val="99"/>
    <w:unhideWhenUsed/>
    <w:rsid w:val="00CB2DC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B2DC3"/>
    <w:rPr>
      <w:color w:val="605E5C"/>
      <w:shd w:val="clear" w:color="auto" w:fill="E1DFDD"/>
    </w:rPr>
  </w:style>
  <w:style w:type="character" w:styleId="Knyvcme">
    <w:name w:val="Book Title"/>
    <w:basedOn w:val="Bekezdsalapbettpusa"/>
    <w:uiPriority w:val="33"/>
    <w:qFormat/>
    <w:rsid w:val="00432BE4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9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13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33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8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3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02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1684292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693454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66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33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31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23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1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3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8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511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0320477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330421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7192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c02d73-6562-4bb2-85e5-0b5a88e80ec5">
      <Terms xmlns="http://schemas.microsoft.com/office/infopath/2007/PartnerControls"/>
    </lcf76f155ced4ddcb4097134ff3c332f>
    <TaxCatchAll xmlns="006efbc4-d490-451c-9ace-04254c565adb" xsi:nil="true"/>
    <S_x00fa_g_x00f3_sz_x00f6_veg xmlns="e3c02d73-6562-4bb2-85e5-0b5a88e80ec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EDA5BB357C9B543A7F786DC3AA15187" ma:contentTypeVersion="14" ma:contentTypeDescription="Új dokumentum létrehozása." ma:contentTypeScope="" ma:versionID="b77a18c9c7fd0991a562b2199784e89d">
  <xsd:schema xmlns:xsd="http://www.w3.org/2001/XMLSchema" xmlns:xs="http://www.w3.org/2001/XMLSchema" xmlns:p="http://schemas.microsoft.com/office/2006/metadata/properties" xmlns:ns2="e3c02d73-6562-4bb2-85e5-0b5a88e80ec5" xmlns:ns3="006efbc4-d490-451c-9ace-04254c565adb" targetNamespace="http://schemas.microsoft.com/office/2006/metadata/properties" ma:root="true" ma:fieldsID="e097c8b3ac40105b6345722a62062138" ns2:_="" ns3:_="">
    <xsd:import namespace="e3c02d73-6562-4bb2-85e5-0b5a88e80ec5"/>
    <xsd:import namespace="006efbc4-d490-451c-9ace-04254c565a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S_x00fa_g_x00f3_sz_x00f6_veg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02d73-6562-4bb2-85e5-0b5a88e80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S_x00fa_g_x00f3_sz_x00f6_veg" ma:index="14" nillable="true" ma:displayName="Súgószöveg" ma:format="Dropdown" ma:internalName="S_x00fa_g_x00f3_sz_x00f6_veg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Képcímkék" ma:readOnly="false" ma:fieldId="{5cf76f15-5ced-4ddc-b409-7134ff3c332f}" ma:taxonomyMulti="true" ma:sspId="1f1af905-1474-456a-beee-b3aa8110b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efbc4-d490-451c-9ace-04254c565a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67fc7c2-7a53-44c9-afd8-a6b6b2568b8e}" ma:internalName="TaxCatchAll" ma:showField="CatchAllData" ma:web="006efbc4-d490-451c-9ace-04254c565a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EAAEF-C087-4995-918E-480C531915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9A41D1-1805-4A48-93F9-A4A0F3B1CD71}">
  <ds:schemaRefs>
    <ds:schemaRef ds:uri="http://schemas.microsoft.com/office/2006/metadata/properties"/>
    <ds:schemaRef ds:uri="http://schemas.microsoft.com/office/infopath/2007/PartnerControls"/>
    <ds:schemaRef ds:uri="e3c02d73-6562-4bb2-85e5-0b5a88e80ec5"/>
    <ds:schemaRef ds:uri="006efbc4-d490-451c-9ace-04254c565adb"/>
  </ds:schemaRefs>
</ds:datastoreItem>
</file>

<file path=customXml/itemProps3.xml><?xml version="1.0" encoding="utf-8"?>
<ds:datastoreItem xmlns:ds="http://schemas.openxmlformats.org/officeDocument/2006/customXml" ds:itemID="{D2881880-2047-4D3D-AFD1-D2D285284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c02d73-6562-4bb2-85e5-0b5a88e80ec5"/>
    <ds:schemaRef ds:uri="006efbc4-d490-451c-9ace-04254c565a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7794DD-DE9B-4D43-BE52-7FA4678B2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1466</TotalTime>
  <Pages>14</Pages>
  <Words>2819</Words>
  <Characters>19453</Characters>
  <Application>Microsoft Office Word</Application>
  <DocSecurity>0</DocSecurity>
  <Lines>162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Mérei Tamás</dc:creator>
  <cp:keywords/>
  <dc:description/>
  <cp:lastModifiedBy>Mányi Gréta Patricia</cp:lastModifiedBy>
  <cp:revision>10</cp:revision>
  <cp:lastPrinted>2017-11-02T10:03:00Z</cp:lastPrinted>
  <dcterms:created xsi:type="dcterms:W3CDTF">2025-05-15T12:10:00Z</dcterms:created>
  <dcterms:modified xsi:type="dcterms:W3CDTF">2025-05-22T08:19:00Z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0x0101008EDA5BB357C9B543A7F786DC3AA15187</vt:lpwstr>
  </property>
</Properties>
</file>